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E6F" w:rsidRPr="007513C3" w:rsidRDefault="007513C3" w:rsidP="007513C3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Список</w:t>
      </w:r>
      <w:r w:rsidRPr="007513C3">
        <w:rPr>
          <w:rFonts w:ascii="Times New Roman" w:hAnsi="Times New Roman" w:cs="Times New Roman"/>
          <w:b/>
          <w:sz w:val="28"/>
        </w:rPr>
        <w:t xml:space="preserve"> использованной литературы в научной статье и диссертации</w:t>
      </w:r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bookmarkStart w:id="0" w:name="_Hlk140761323"/>
      <w:r w:rsidRPr="008B7B5C">
        <w:rPr>
          <w:sz w:val="28"/>
          <w:szCs w:val="28"/>
        </w:rPr>
        <w:t>Адольф В.А. Инновационная деятельность в образовании: проблемы становления / В.А. Адольф // Высшее образование в России. – 2010. – № 1. – С. 81–87.</w:t>
      </w:r>
      <w:bookmarkEnd w:id="0"/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r w:rsidRPr="008B7B5C">
        <w:rPr>
          <w:sz w:val="28"/>
          <w:szCs w:val="28"/>
        </w:rPr>
        <w:t xml:space="preserve"> </w:t>
      </w:r>
      <w:bookmarkStart w:id="1" w:name="_Hlk140761356"/>
      <w:r w:rsidRPr="008B7B5C">
        <w:rPr>
          <w:sz w:val="28"/>
          <w:szCs w:val="28"/>
        </w:rPr>
        <w:t xml:space="preserve">Арзымбетова Ш.Ж. Педагогические условия формирования инновационной деятельности учителей в УВП общеобразовательной школы / Ш.Ж. Арзымбетова // Завуч. – 2002. – № </w:t>
      </w:r>
      <w:bookmarkStart w:id="2" w:name="_GoBack"/>
      <w:bookmarkEnd w:id="2"/>
      <w:r w:rsidRPr="008B7B5C">
        <w:rPr>
          <w:sz w:val="28"/>
          <w:szCs w:val="28"/>
        </w:rPr>
        <w:t>4. – С. 19–21.</w:t>
      </w:r>
      <w:bookmarkEnd w:id="1"/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r w:rsidRPr="008B7B5C">
        <w:rPr>
          <w:sz w:val="28"/>
          <w:szCs w:val="28"/>
        </w:rPr>
        <w:t>Андреев В. И. Педагогика высшей школы. Инновационно-прогностический курс [Текст] / В. И. Андреев // Учебное пособие. – Казань: Центр инновационных технологий, 2005. – 500 с., с.3.</w:t>
      </w:r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r w:rsidRPr="008B7B5C">
        <w:rPr>
          <w:sz w:val="28"/>
          <w:szCs w:val="28"/>
        </w:rPr>
        <w:t>Бадмаев, Б. Ц. Методика преподавания психологии. [Текст]: учебное пособие для студентов  ВУЗов / Б. Ц. Бадмаев. – М., 2001, с. 74.</w:t>
      </w:r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bCs/>
          <w:sz w:val="28"/>
          <w:szCs w:val="28"/>
        </w:rPr>
      </w:pPr>
      <w:bookmarkStart w:id="3" w:name="_Ref134738845"/>
      <w:r w:rsidRPr="008B7B5C">
        <w:rPr>
          <w:sz w:val="28"/>
          <w:szCs w:val="28"/>
        </w:rPr>
        <w:t>Базай Е.Д. Развитие научно-методической деятельности учителя инновационной школы: автореф. дис. ... канд. пед. наук</w:t>
      </w:r>
      <w:proofErr w:type="gramStart"/>
      <w:r w:rsidRPr="008B7B5C">
        <w:rPr>
          <w:sz w:val="28"/>
          <w:szCs w:val="28"/>
        </w:rPr>
        <w:t xml:space="preserve"> :</w:t>
      </w:r>
      <w:proofErr w:type="gramEnd"/>
      <w:r w:rsidRPr="008B7B5C">
        <w:rPr>
          <w:sz w:val="28"/>
          <w:szCs w:val="28"/>
        </w:rPr>
        <w:t xml:space="preserve"> 13.00.01. Оренбург, 2004. 23 с.</w:t>
      </w:r>
      <w:bookmarkEnd w:id="3"/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r w:rsidRPr="008B7B5C">
        <w:rPr>
          <w:sz w:val="28"/>
          <w:szCs w:val="28"/>
        </w:rPr>
        <w:t xml:space="preserve"> </w:t>
      </w:r>
      <w:bookmarkStart w:id="4" w:name="_Ref140361868"/>
      <w:r w:rsidRPr="008B7B5C">
        <w:rPr>
          <w:sz w:val="28"/>
          <w:szCs w:val="28"/>
        </w:rPr>
        <w:t>Балашов Л. Е. Философия: Учебник. 2-я редакция, с изменениями и дополнениями — М., 2006. — с. 664</w:t>
      </w:r>
      <w:bookmarkEnd w:id="4"/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r w:rsidRPr="008B7B5C">
        <w:rPr>
          <w:sz w:val="28"/>
          <w:szCs w:val="28"/>
        </w:rPr>
        <w:t>Батищев Г.С. Противоречие как категория диалектической логики. М.: Высшая школа, 1963. – 119 с.</w:t>
      </w:r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r w:rsidRPr="008B7B5C">
        <w:rPr>
          <w:sz w:val="28"/>
          <w:szCs w:val="28"/>
        </w:rPr>
        <w:t>Белкин А.С. Основы возрастной педагогики. М.: Академия, 2000. –  192 с.</w:t>
      </w:r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r w:rsidRPr="008B7B5C">
        <w:rPr>
          <w:sz w:val="28"/>
          <w:szCs w:val="28"/>
        </w:rPr>
        <w:t>Беляев В.И. Становление и развитие инновационной концепции С.Т. Шацкого.- М.: МНЭПУ, 1999.</w:t>
      </w:r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r w:rsidRPr="008B7B5C">
        <w:rPr>
          <w:sz w:val="28"/>
          <w:szCs w:val="28"/>
        </w:rPr>
        <w:t>Бобрышов, С.В. Историко-педагогическое исследование развития педагогического знания: методология и теория: монография / С.В.Бобрышов. – Ставрополь: Изд-во СКСИ, 2006. – 300 с.</w:t>
      </w:r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r w:rsidRPr="008B7B5C">
        <w:rPr>
          <w:sz w:val="28"/>
          <w:szCs w:val="28"/>
        </w:rPr>
        <w:t>Богданова Р.У.  Развитие творческой индивидуальности субъектов образования: Монография. СПб</w:t>
      </w:r>
      <w:proofErr w:type="gramStart"/>
      <w:r w:rsidRPr="008B7B5C">
        <w:rPr>
          <w:sz w:val="28"/>
          <w:szCs w:val="28"/>
        </w:rPr>
        <w:t xml:space="preserve">.: </w:t>
      </w:r>
      <w:proofErr w:type="gramEnd"/>
      <w:r w:rsidRPr="008B7B5C">
        <w:rPr>
          <w:sz w:val="28"/>
          <w:szCs w:val="28"/>
        </w:rPr>
        <w:t>Изд-во РГПУ им. А.И. Герцена, 2000. 220 с.</w:t>
      </w:r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r w:rsidRPr="008B7B5C">
        <w:rPr>
          <w:sz w:val="28"/>
          <w:szCs w:val="28"/>
        </w:rPr>
        <w:lastRenderedPageBreak/>
        <w:t>Бодалев А.А., Рудкевич Л.А. Как становятся великими и выдающимися? – М.: РАГС, 1997, с. 39.</w:t>
      </w:r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bCs/>
          <w:sz w:val="28"/>
          <w:szCs w:val="28"/>
        </w:rPr>
      </w:pPr>
      <w:bookmarkStart w:id="5" w:name="_Ref134391497"/>
      <w:r w:rsidRPr="008B7B5C">
        <w:rPr>
          <w:sz w:val="28"/>
          <w:szCs w:val="28"/>
        </w:rPr>
        <w:t>Болсынбекова Г.А. Готовность учителя к инновационной деятельности: понятия и средства оценки [Электронный ресурс] // Евразийский Союз Ученых. 2020. №9-1 (78). Режим доступа: https://cyberleninka.ru/article/n/gotovnost-uchitelya-k-innovatsionnoy-deyatelnosti-ponyatiya-i-sredstva-otsenki (дата обращения: 16.04.2023).</w:t>
      </w:r>
      <w:bookmarkEnd w:id="5"/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bookmarkStart w:id="6" w:name="_Ref140358352"/>
      <w:r w:rsidRPr="008B7B5C">
        <w:rPr>
          <w:sz w:val="28"/>
          <w:szCs w:val="28"/>
        </w:rPr>
        <w:t>Большой толковый словарь русского языка: современная редакция / Д.Н. Ушаков. – Москва: Дом Славянской кн. – 2008. – 959 с.</w:t>
      </w:r>
      <w:bookmarkEnd w:id="6"/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r w:rsidRPr="008B7B5C">
        <w:rPr>
          <w:sz w:val="28"/>
          <w:szCs w:val="28"/>
        </w:rPr>
        <w:t>Бондаревская Е. В. Теория практика личностно-ориентированного образования. – Ростов н/Д. – 2000. – 352 с.</w:t>
      </w:r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r w:rsidRPr="008B7B5C">
        <w:rPr>
          <w:sz w:val="28"/>
          <w:szCs w:val="28"/>
        </w:rPr>
        <w:t>Ванюхин Г.И. Креативное образование: развиваем творческое, парадоксальное интуитивное мышление.</w:t>
      </w:r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r w:rsidRPr="008B7B5C">
        <w:rPr>
          <w:sz w:val="28"/>
          <w:szCs w:val="28"/>
        </w:rPr>
        <w:t>Вертгеймер М. Продуктивное мышление: пер. с англ. / общ</w:t>
      </w:r>
      <w:proofErr w:type="gramStart"/>
      <w:r w:rsidRPr="008B7B5C">
        <w:rPr>
          <w:sz w:val="28"/>
          <w:szCs w:val="28"/>
        </w:rPr>
        <w:t>.</w:t>
      </w:r>
      <w:proofErr w:type="gramEnd"/>
      <w:r w:rsidRPr="008B7B5C">
        <w:rPr>
          <w:sz w:val="28"/>
          <w:szCs w:val="28"/>
        </w:rPr>
        <w:t xml:space="preserve"> </w:t>
      </w:r>
      <w:proofErr w:type="gramStart"/>
      <w:r w:rsidRPr="008B7B5C">
        <w:rPr>
          <w:sz w:val="28"/>
          <w:szCs w:val="28"/>
        </w:rPr>
        <w:t>р</w:t>
      </w:r>
      <w:proofErr w:type="gramEnd"/>
      <w:r w:rsidRPr="008B7B5C">
        <w:rPr>
          <w:sz w:val="28"/>
          <w:szCs w:val="28"/>
        </w:rPr>
        <w:t>ед. С.Ф. Горбова и В. П. Зинченко. – М.: Прогресс, 1987. – 336 с.</w:t>
      </w:r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bookmarkStart w:id="7" w:name="_Hlk140761538"/>
      <w:r w:rsidRPr="008B7B5C">
        <w:rPr>
          <w:sz w:val="28"/>
          <w:szCs w:val="28"/>
        </w:rPr>
        <w:t>Викторова Л.Г. Инновационные процессы в образовании / Л.Г. Викторова // Инновации в образовании. – 2002. – № 2. – С. 4–10.</w:t>
      </w:r>
      <w:bookmarkEnd w:id="7"/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bookmarkStart w:id="8" w:name="_Ref140392115"/>
      <w:r w:rsidRPr="008B7B5C">
        <w:rPr>
          <w:sz w:val="28"/>
          <w:szCs w:val="28"/>
        </w:rPr>
        <w:t>Виленский М.Я., Зайцева С.Н. Педагогические основы формирования опыта творческой деятельности будущего учителя. М.: Прометей, 1993. – 117 с.</w:t>
      </w:r>
      <w:bookmarkEnd w:id="8"/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r w:rsidRPr="008B7B5C">
        <w:rPr>
          <w:sz w:val="28"/>
          <w:szCs w:val="28"/>
        </w:rPr>
        <w:t>Выготский, Л. С. Мышление и речь. Собрание сочинений</w:t>
      </w:r>
      <w:proofErr w:type="gramStart"/>
      <w:r w:rsidRPr="008B7B5C">
        <w:rPr>
          <w:sz w:val="28"/>
          <w:szCs w:val="28"/>
        </w:rPr>
        <w:t xml:space="preserve"> :</w:t>
      </w:r>
      <w:proofErr w:type="gramEnd"/>
      <w:r w:rsidRPr="008B7B5C">
        <w:rPr>
          <w:sz w:val="28"/>
          <w:szCs w:val="28"/>
        </w:rPr>
        <w:t xml:space="preserve"> в 6 т. / Л. С. Выготский. – М.</w:t>
      </w:r>
      <w:proofErr w:type="gramStart"/>
      <w:r w:rsidRPr="008B7B5C">
        <w:rPr>
          <w:sz w:val="28"/>
          <w:szCs w:val="28"/>
        </w:rPr>
        <w:t xml:space="preserve"> :</w:t>
      </w:r>
      <w:proofErr w:type="gramEnd"/>
      <w:r w:rsidRPr="008B7B5C">
        <w:rPr>
          <w:sz w:val="28"/>
          <w:szCs w:val="28"/>
        </w:rPr>
        <w:t xml:space="preserve"> Педагогика, 1982. – Т. 2. – С. 361. </w:t>
      </w:r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r w:rsidRPr="008B7B5C">
        <w:rPr>
          <w:sz w:val="28"/>
          <w:szCs w:val="28"/>
        </w:rPr>
        <w:t>Гальперин, П. Я. Формирование знаний и умений на основе теории поэтапного формирования умственных действий / П. Я. Гальперин, Н. Ф. Талызина. – М.</w:t>
      </w:r>
      <w:proofErr w:type="gramStart"/>
      <w:r w:rsidRPr="008B7B5C">
        <w:rPr>
          <w:sz w:val="28"/>
          <w:szCs w:val="28"/>
        </w:rPr>
        <w:t xml:space="preserve"> :</w:t>
      </w:r>
      <w:proofErr w:type="gramEnd"/>
      <w:r w:rsidRPr="008B7B5C">
        <w:rPr>
          <w:sz w:val="28"/>
          <w:szCs w:val="28"/>
        </w:rPr>
        <w:t xml:space="preserve"> МГУ, 1968. – 135 с. 11. </w:t>
      </w:r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bookmarkStart w:id="9" w:name="_Hlk140761573"/>
      <w:r w:rsidRPr="008B7B5C">
        <w:rPr>
          <w:sz w:val="28"/>
          <w:szCs w:val="28"/>
        </w:rPr>
        <w:t>Гараев И.Д. Современные технологии образования / И.Д. Гараев. – Казань: Спутник, 2009.</w:t>
      </w:r>
      <w:bookmarkEnd w:id="9"/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bookmarkStart w:id="10" w:name="_Ref134377357"/>
      <w:r w:rsidRPr="008B7B5C">
        <w:rPr>
          <w:sz w:val="28"/>
          <w:szCs w:val="28"/>
        </w:rPr>
        <w:t>Гейн А.Г. Изучение информационного моделирования как средства реализации межпредметных связей информатики с дисциплинами естественнонаучного цикла: дис. ... д-ра пед. наук (13.00.02). М., 2000. 221 с.</w:t>
      </w:r>
      <w:bookmarkEnd w:id="10"/>
      <w:r w:rsidRPr="008B7B5C">
        <w:rPr>
          <w:sz w:val="28"/>
          <w:szCs w:val="28"/>
        </w:rPr>
        <w:t xml:space="preserve"> </w:t>
      </w:r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r w:rsidRPr="008B7B5C">
        <w:rPr>
          <w:sz w:val="28"/>
          <w:szCs w:val="28"/>
        </w:rPr>
        <w:lastRenderedPageBreak/>
        <w:t>Голованова, Н. Ф. Социализация и воспитание ребенка</w:t>
      </w:r>
      <w:proofErr w:type="gramStart"/>
      <w:r w:rsidRPr="008B7B5C">
        <w:rPr>
          <w:sz w:val="28"/>
          <w:szCs w:val="28"/>
        </w:rPr>
        <w:t xml:space="preserve"> :</w:t>
      </w:r>
      <w:proofErr w:type="gramEnd"/>
      <w:r w:rsidRPr="008B7B5C">
        <w:rPr>
          <w:sz w:val="28"/>
          <w:szCs w:val="28"/>
        </w:rPr>
        <w:t xml:space="preserve"> учебное пособие / Н. Ф. Голованова – Москва ; Вологда: Инфра-Инженерия, 2021.</w:t>
      </w:r>
      <w:bookmarkStart w:id="11" w:name="_Ref153528321"/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r w:rsidRPr="008B7B5C">
        <w:rPr>
          <w:sz w:val="28"/>
          <w:szCs w:val="28"/>
        </w:rPr>
        <w:t>Григорьева С.Г. Инновационная деятельность учителя как педагогическое явление [Электронный ресурс] // Вестник ЧГПУ им. И.Я. Яковлева. – 2011. – №3-1. URL: https://cyberleninka.ru/article/n/innovatsionnaya-deyatelnost-uchitelya-kak-pedagogicheskoe-yavlenie (дата обращения: 19.02.2023).</w:t>
      </w:r>
      <w:bookmarkEnd w:id="11"/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r w:rsidRPr="008B7B5C">
        <w:rPr>
          <w:sz w:val="28"/>
          <w:szCs w:val="28"/>
        </w:rPr>
        <w:t>Давыдов В.В. Психологический словарь. – М.: Педагогика, 1983. – 447 с, с. 94.</w:t>
      </w:r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r w:rsidRPr="008B7B5C">
        <w:rPr>
          <w:sz w:val="28"/>
          <w:szCs w:val="28"/>
        </w:rPr>
        <w:t>Давыдов, В. В. Деятельностная теория мышления / В. В. Давыдов. – М.</w:t>
      </w:r>
      <w:proofErr w:type="gramStart"/>
      <w:r w:rsidRPr="008B7B5C">
        <w:rPr>
          <w:sz w:val="28"/>
          <w:szCs w:val="28"/>
        </w:rPr>
        <w:t xml:space="preserve"> :</w:t>
      </w:r>
      <w:proofErr w:type="gramEnd"/>
      <w:r w:rsidRPr="008B7B5C">
        <w:rPr>
          <w:sz w:val="28"/>
          <w:szCs w:val="28"/>
        </w:rPr>
        <w:t xml:space="preserve"> Научный мир, 2005. – 240 с. </w:t>
      </w:r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bookmarkStart w:id="12" w:name="_Ref134376427"/>
      <w:r w:rsidRPr="008B7B5C">
        <w:rPr>
          <w:sz w:val="28"/>
          <w:szCs w:val="28"/>
        </w:rPr>
        <w:t>Дахин А. Н. Педагогическое моделирование [Текст]</w:t>
      </w:r>
      <w:proofErr w:type="gramStart"/>
      <w:r w:rsidRPr="008B7B5C">
        <w:rPr>
          <w:sz w:val="28"/>
          <w:szCs w:val="28"/>
        </w:rPr>
        <w:t xml:space="preserve"> :</w:t>
      </w:r>
      <w:proofErr w:type="gramEnd"/>
      <w:r w:rsidRPr="008B7B5C">
        <w:rPr>
          <w:sz w:val="28"/>
          <w:szCs w:val="28"/>
        </w:rPr>
        <w:t xml:space="preserve"> монография. – Новосибирск</w:t>
      </w:r>
      <w:proofErr w:type="gramStart"/>
      <w:r w:rsidRPr="008B7B5C">
        <w:rPr>
          <w:sz w:val="28"/>
          <w:szCs w:val="28"/>
        </w:rPr>
        <w:t xml:space="preserve"> :</w:t>
      </w:r>
      <w:proofErr w:type="gramEnd"/>
      <w:r w:rsidRPr="008B7B5C">
        <w:rPr>
          <w:sz w:val="28"/>
          <w:szCs w:val="28"/>
        </w:rPr>
        <w:t xml:space="preserve"> Изд-во НИПКиПРО, 2005. 230 с.</w:t>
      </w:r>
      <w:bookmarkEnd w:id="12"/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r w:rsidRPr="008B7B5C">
        <w:rPr>
          <w:sz w:val="28"/>
          <w:szCs w:val="28"/>
        </w:rPr>
        <w:t>Долбаев Л.П. К вопросу о формировании профессионального психологического мышления у студентов // Формирование основ профессионального мастерства в высшей школе</w:t>
      </w:r>
      <w:proofErr w:type="gramStart"/>
      <w:r w:rsidRPr="008B7B5C">
        <w:rPr>
          <w:sz w:val="28"/>
          <w:szCs w:val="28"/>
        </w:rPr>
        <w:t xml:space="preserve"> :</w:t>
      </w:r>
      <w:proofErr w:type="gramEnd"/>
      <w:r w:rsidRPr="008B7B5C">
        <w:rPr>
          <w:sz w:val="28"/>
          <w:szCs w:val="28"/>
        </w:rPr>
        <w:t xml:space="preserve"> сб. науч. тр. Л., 1973. С.10 – 11.</w:t>
      </w:r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  <w:lang w:val="en-US"/>
        </w:rPr>
      </w:pPr>
      <w:bookmarkStart w:id="13" w:name="_Ref140389790"/>
      <w:r w:rsidRPr="008B7B5C">
        <w:rPr>
          <w:sz w:val="28"/>
          <w:szCs w:val="28"/>
        </w:rPr>
        <w:t>Дрозд К.В., Плаксина И.В. Проектирование образовательной среды школы как педагогическая инновация: научно-методическое сопровождение: учеб</w:t>
      </w:r>
      <w:proofErr w:type="gramStart"/>
      <w:r w:rsidRPr="008B7B5C">
        <w:rPr>
          <w:sz w:val="28"/>
          <w:szCs w:val="28"/>
        </w:rPr>
        <w:t>.-</w:t>
      </w:r>
      <w:proofErr w:type="gramEnd"/>
      <w:r w:rsidRPr="008B7B5C">
        <w:rPr>
          <w:sz w:val="28"/>
          <w:szCs w:val="28"/>
        </w:rPr>
        <w:t>метод. пособие. Владим. гос. ун-т им. А.Г. и Н.Г. Столетовых. Владимир: Изд-во ВлГУ, 2017. 456 с.</w:t>
      </w:r>
      <w:bookmarkEnd w:id="13"/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r w:rsidRPr="008B7B5C">
        <w:rPr>
          <w:sz w:val="28"/>
          <w:szCs w:val="28"/>
        </w:rPr>
        <w:t>Дурай-Новакова К.М. Формирование профессиональной готовности студентов к педагогической деятельности: Дисс. д – ра пед. наук. – М, 1989. – 218 с</w:t>
      </w:r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r w:rsidRPr="008B7B5C">
        <w:rPr>
          <w:sz w:val="28"/>
          <w:szCs w:val="28"/>
        </w:rPr>
        <w:t>Дьюи Дж. Демократия и образование. – М.: Педагогика-Пресс, 2000. – 382 с.</w:t>
      </w:r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r w:rsidRPr="008B7B5C">
        <w:rPr>
          <w:sz w:val="28"/>
          <w:szCs w:val="28"/>
        </w:rPr>
        <w:t>Дьяченко М.И., Кандыбович JI.A. Психологические проблемы готовности к деятельности. Минск, 1975. - 173с.</w:t>
      </w:r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bookmarkStart w:id="14" w:name="_Hlk140759499"/>
      <w:r w:rsidRPr="008B7B5C">
        <w:rPr>
          <w:sz w:val="28"/>
          <w:szCs w:val="28"/>
        </w:rPr>
        <w:lastRenderedPageBreak/>
        <w:t xml:space="preserve">Еремова О.В. Инновационная деятельность педагога / О.В. Еремова. – [Электронный ресурс]. – Режим доступа: </w:t>
      </w:r>
      <w:r w:rsidRPr="008B7B5C">
        <w:rPr>
          <w:sz w:val="28"/>
          <w:szCs w:val="28"/>
          <w:lang w:val="en-US"/>
        </w:rPr>
        <w:t>URL</w:t>
      </w:r>
      <w:r w:rsidRPr="008B7B5C">
        <w:rPr>
          <w:sz w:val="28"/>
          <w:szCs w:val="28"/>
        </w:rPr>
        <w:t xml:space="preserve">: </w:t>
      </w:r>
      <w:hyperlink r:id="rId8" w:history="1">
        <w:r w:rsidRPr="008B7B5C">
          <w:rPr>
            <w:rStyle w:val="aa"/>
            <w:sz w:val="28"/>
            <w:szCs w:val="28"/>
          </w:rPr>
          <w:t>http://window.edu.ru/window/library?p_rid=60749</w:t>
        </w:r>
      </w:hyperlink>
      <w:r w:rsidRPr="008B7B5C">
        <w:rPr>
          <w:sz w:val="28"/>
          <w:szCs w:val="28"/>
        </w:rPr>
        <w:t>.</w:t>
      </w:r>
      <w:bookmarkEnd w:id="14"/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bookmarkStart w:id="15" w:name="_Ref140392073"/>
      <w:proofErr w:type="gramStart"/>
      <w:r w:rsidRPr="008B7B5C">
        <w:rPr>
          <w:sz w:val="28"/>
          <w:szCs w:val="28"/>
        </w:rPr>
        <w:t>Ермолаева-Томина</w:t>
      </w:r>
      <w:proofErr w:type="gramEnd"/>
      <w:r w:rsidRPr="008B7B5C">
        <w:rPr>
          <w:sz w:val="28"/>
          <w:szCs w:val="28"/>
        </w:rPr>
        <w:t xml:space="preserve"> Л.Б. Опыт экспериментального изучения творческих способностей  // Вопросы психологии. – 1977. – № 4. – С. 54-61.</w:t>
      </w:r>
      <w:bookmarkEnd w:id="15"/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r w:rsidRPr="008B7B5C">
        <w:rPr>
          <w:sz w:val="28"/>
          <w:szCs w:val="28"/>
        </w:rPr>
        <w:t>Загвязинский В. И. Основы дидактики высшей школы. – Тюмень: ТГУ, 1978. – 91 с.</w:t>
      </w:r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r w:rsidRPr="008B7B5C">
        <w:rPr>
          <w:sz w:val="28"/>
          <w:szCs w:val="28"/>
        </w:rPr>
        <w:t>Загвязинский В.И. Педагогическое творчество учителя. М.: Педагогика, 1987.</w:t>
      </w:r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bookmarkStart w:id="16" w:name="_Ref140361136"/>
      <w:r w:rsidRPr="008B7B5C">
        <w:rPr>
          <w:sz w:val="28"/>
          <w:szCs w:val="28"/>
        </w:rPr>
        <w:t xml:space="preserve">Зильберман Т.В. Роль парадоксального стиля мышления в формировании </w:t>
      </w:r>
      <w:proofErr w:type="gramStart"/>
      <w:r w:rsidRPr="008B7B5C">
        <w:rPr>
          <w:sz w:val="28"/>
          <w:szCs w:val="28"/>
        </w:rPr>
        <w:t>пост-неклассической</w:t>
      </w:r>
      <w:proofErr w:type="gramEnd"/>
      <w:r w:rsidRPr="008B7B5C">
        <w:rPr>
          <w:sz w:val="28"/>
          <w:szCs w:val="28"/>
        </w:rPr>
        <w:t xml:space="preserve"> стратегии исследования // Политематический сетевой электронный научный журнал Кубанского государственного аграрного университета. – 2014. – № 97. – С. 1174-1185.</w:t>
      </w:r>
      <w:bookmarkEnd w:id="16"/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r w:rsidRPr="008B7B5C">
        <w:rPr>
          <w:sz w:val="28"/>
          <w:szCs w:val="28"/>
        </w:rPr>
        <w:t>Знаков, В. В. Экзистенциальный опыт субъекта / В. В. Знаков [Электронный ресурс]. - Режим доступа</w:t>
      </w:r>
      <w:proofErr w:type="gramStart"/>
      <w:r w:rsidRPr="008B7B5C">
        <w:rPr>
          <w:sz w:val="28"/>
          <w:szCs w:val="28"/>
        </w:rPr>
        <w:t xml:space="preserve"> :</w:t>
      </w:r>
      <w:proofErr w:type="gramEnd"/>
      <w:r w:rsidRPr="008B7B5C">
        <w:rPr>
          <w:sz w:val="28"/>
          <w:szCs w:val="28"/>
        </w:rPr>
        <w:t xml:space="preserve"> https://iphras.ru/uplfile/socep/106_znakov.pdf.  Дата доступа</w:t>
      </w:r>
      <w:proofErr w:type="gramStart"/>
      <w:r w:rsidRPr="008B7B5C">
        <w:rPr>
          <w:sz w:val="28"/>
          <w:szCs w:val="28"/>
        </w:rPr>
        <w:t xml:space="preserve"> :</w:t>
      </w:r>
      <w:proofErr w:type="gramEnd"/>
      <w:r w:rsidRPr="008B7B5C">
        <w:rPr>
          <w:sz w:val="28"/>
          <w:szCs w:val="28"/>
        </w:rPr>
        <w:t xml:space="preserve"> 02.06.2018.</w:t>
      </w:r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r w:rsidRPr="008B7B5C">
        <w:rPr>
          <w:sz w:val="28"/>
          <w:szCs w:val="28"/>
        </w:rPr>
        <w:t>Инновации в общеобразовательной школе: методы обучения : сб. науч. тр. / Рос</w:t>
      </w:r>
      <w:proofErr w:type="gramStart"/>
      <w:r w:rsidRPr="008B7B5C">
        <w:rPr>
          <w:sz w:val="28"/>
          <w:szCs w:val="28"/>
        </w:rPr>
        <w:t>.</w:t>
      </w:r>
      <w:proofErr w:type="gramEnd"/>
      <w:r w:rsidRPr="008B7B5C">
        <w:rPr>
          <w:sz w:val="28"/>
          <w:szCs w:val="28"/>
        </w:rPr>
        <w:t xml:space="preserve"> </w:t>
      </w:r>
      <w:proofErr w:type="gramStart"/>
      <w:r w:rsidRPr="008B7B5C">
        <w:rPr>
          <w:sz w:val="28"/>
          <w:szCs w:val="28"/>
        </w:rPr>
        <w:t>а</w:t>
      </w:r>
      <w:proofErr w:type="gramEnd"/>
      <w:r w:rsidRPr="008B7B5C">
        <w:rPr>
          <w:sz w:val="28"/>
          <w:szCs w:val="28"/>
        </w:rPr>
        <w:t>кад. образования, Гос. науч. учреждение «Институт содержания и методов обучения»; под ред. А. В. Хуторского. – М.: ГНУ ИСМО РАО, 2006.</w:t>
      </w:r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bookmarkStart w:id="17" w:name="_Ref134378790"/>
      <w:r w:rsidRPr="008B7B5C">
        <w:rPr>
          <w:sz w:val="28"/>
          <w:szCs w:val="28"/>
        </w:rPr>
        <w:t>Истомина С.В. Роль регуляторного опыта в профессиональном самоопределении старшеклассников: Автореф. дисс</w:t>
      </w:r>
      <w:proofErr w:type="gramStart"/>
      <w:r w:rsidRPr="008B7B5C">
        <w:rPr>
          <w:sz w:val="28"/>
          <w:szCs w:val="28"/>
        </w:rPr>
        <w:t>.....</w:t>
      </w:r>
      <w:proofErr w:type="gramEnd"/>
      <w:r w:rsidRPr="008B7B5C">
        <w:rPr>
          <w:sz w:val="28"/>
          <w:szCs w:val="28"/>
        </w:rPr>
        <w:t>канд. психол. наук (19.00.13). М., 2009. 23 с.</w:t>
      </w:r>
      <w:bookmarkEnd w:id="17"/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bookmarkStart w:id="18" w:name="_Ref134378914"/>
      <w:r w:rsidRPr="008B7B5C">
        <w:rPr>
          <w:sz w:val="28"/>
          <w:szCs w:val="28"/>
        </w:rPr>
        <w:t>Калинкина И.В. Психосемантическая репрезентация психологических понятий в структуре субъективного опыта студентов педагогического вуза. Дисс. канд. психол. наук (19.00.07). Ярославль. 2007. 181 с.</w:t>
      </w:r>
      <w:bookmarkEnd w:id="18"/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r w:rsidRPr="008B7B5C">
        <w:rPr>
          <w:sz w:val="28"/>
          <w:szCs w:val="28"/>
        </w:rPr>
        <w:t>Кант И. Соч. М., 1964. Т. 3</w:t>
      </w:r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r w:rsidRPr="008B7B5C">
        <w:rPr>
          <w:sz w:val="28"/>
          <w:szCs w:val="28"/>
        </w:rPr>
        <w:t>Кашанов М.М. Формирование профессионального мышления // Психология учителя. М., 1989. Т.1. С. 19 – 20.</w:t>
      </w:r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r w:rsidRPr="008B7B5C">
        <w:rPr>
          <w:sz w:val="28"/>
          <w:szCs w:val="28"/>
        </w:rPr>
        <w:lastRenderedPageBreak/>
        <w:t>Кашапов М.М. Психология профессионального педагогического мышления: автореферат дисс. Докт. психол. Наук. – М, 2000.</w:t>
      </w:r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r w:rsidRPr="008B7B5C">
        <w:rPr>
          <w:sz w:val="28"/>
          <w:szCs w:val="28"/>
        </w:rPr>
        <w:t>Кларин, М. В. Интерактивное обучение – инструмент освоения нового опыта. [Текст] / М. В. Кларин // Педагогика. – 200. – №7, с.26.</w:t>
      </w:r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bookmarkStart w:id="19" w:name="_Ref134384932"/>
      <w:r w:rsidRPr="008B7B5C">
        <w:rPr>
          <w:sz w:val="28"/>
          <w:szCs w:val="28"/>
        </w:rPr>
        <w:t>Клочко В.Е. Самоорганизация в психологических системах: проблемы становления ментального пространства личности (введение в трансспективный анализ). – Томск: Томский государственный университет, 2005. 174 с.</w:t>
      </w:r>
      <w:bookmarkEnd w:id="19"/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bookmarkStart w:id="20" w:name="_Ref140388966"/>
      <w:r w:rsidRPr="008B7B5C">
        <w:rPr>
          <w:sz w:val="28"/>
          <w:szCs w:val="28"/>
        </w:rPr>
        <w:t>Клушина Н.П. Методическое обеспечение профессиональной подготовки специалистов социальной работы. – Ставрополь, 2001. – 195 с.</w:t>
      </w:r>
      <w:bookmarkEnd w:id="20"/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r w:rsidRPr="008B7B5C">
        <w:rPr>
          <w:sz w:val="28"/>
          <w:szCs w:val="28"/>
        </w:rPr>
        <w:t>Клушина, Н. П. Методическое обеспечение профессиональной подготовки специалистов социальной работы [Текст] / Н. П. Клушина // – Ставрополь, 195 с.</w:t>
      </w:r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bookmarkStart w:id="21" w:name="_Ref140391535"/>
      <w:r w:rsidRPr="008B7B5C">
        <w:rPr>
          <w:sz w:val="28"/>
          <w:szCs w:val="28"/>
        </w:rPr>
        <w:t>Коваленко В.А. Творчество как ценность в мире А. Платонова // Вопросы философии. – 1999. – №10. – С.90-98.</w:t>
      </w:r>
      <w:bookmarkEnd w:id="21"/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r w:rsidRPr="008B7B5C">
        <w:rPr>
          <w:sz w:val="28"/>
          <w:szCs w:val="28"/>
        </w:rPr>
        <w:t>Коканова, Р. А. Формирование профессиональной готовности специалиста [Текст] / Р. А. Коканова  // Высшее образование сегодня. – №10. – 2008. – С.71-72.</w:t>
      </w:r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r w:rsidRPr="008B7B5C">
        <w:rPr>
          <w:sz w:val="28"/>
          <w:szCs w:val="28"/>
        </w:rPr>
        <w:t>Корнилов, Ю. К. Мышление руководителя и методы его изучения Ю. К. Корнилов. - Ярославль</w:t>
      </w:r>
      <w:proofErr w:type="gramStart"/>
      <w:r w:rsidRPr="008B7B5C">
        <w:rPr>
          <w:sz w:val="28"/>
          <w:szCs w:val="28"/>
        </w:rPr>
        <w:t xml:space="preserve"> :</w:t>
      </w:r>
      <w:proofErr w:type="gramEnd"/>
      <w:r w:rsidRPr="008B7B5C">
        <w:rPr>
          <w:sz w:val="28"/>
          <w:szCs w:val="28"/>
        </w:rPr>
        <w:t xml:space="preserve"> Яросл. гос. ун-т, 1982. 77 с.</w:t>
      </w:r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r w:rsidRPr="008B7B5C">
        <w:rPr>
          <w:sz w:val="28"/>
          <w:szCs w:val="28"/>
        </w:rPr>
        <w:t>Корнилов, Ю. К. О различиях метакогниций учебной и профессиональной деятельности / Ю. К. Корнилов / / Практическое мышление: специфика обобщения, природа вербализации и реализуемости знаний</w:t>
      </w:r>
      <w:proofErr w:type="gramStart"/>
      <w:r w:rsidRPr="008B7B5C">
        <w:rPr>
          <w:sz w:val="28"/>
          <w:szCs w:val="28"/>
        </w:rPr>
        <w:t xml:space="preserve"> :</w:t>
      </w:r>
      <w:proofErr w:type="gramEnd"/>
      <w:r w:rsidRPr="008B7B5C">
        <w:rPr>
          <w:sz w:val="28"/>
          <w:szCs w:val="28"/>
        </w:rPr>
        <w:t xml:space="preserve"> сб. ст. / под ред. Ю. К. Корнилова; Ярославский гос. ун-т. — Ярославль, 1997. - С. 21-31.8</w:t>
      </w:r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r w:rsidRPr="008B7B5C">
        <w:rPr>
          <w:sz w:val="28"/>
          <w:szCs w:val="28"/>
        </w:rPr>
        <w:t>Котова И.Б., Шиянов Е.Н. Педагог: профессия и личность. – Ростов-на-Дону, 1997. – 141 с.</w:t>
      </w:r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bookmarkStart w:id="22" w:name="_Hlk140761203"/>
      <w:r w:rsidRPr="008B7B5C">
        <w:rPr>
          <w:sz w:val="28"/>
          <w:szCs w:val="28"/>
        </w:rPr>
        <w:t>Краевский В.В. Основы обучения. Дидактика и методика / В.В. Краевский. – М.: Академия, 2007.</w:t>
      </w:r>
      <w:proofErr w:type="gramStart"/>
      <w:r w:rsidRPr="008B7B5C">
        <w:rPr>
          <w:sz w:val="28"/>
          <w:szCs w:val="28"/>
        </w:rPr>
        <w:t xml:space="preserve"> </w:t>
      </w:r>
      <w:bookmarkStart w:id="23" w:name="_Hlk140761240"/>
      <w:bookmarkEnd w:id="22"/>
      <w:r w:rsidRPr="008B7B5C">
        <w:rPr>
          <w:sz w:val="28"/>
          <w:szCs w:val="28"/>
        </w:rPr>
        <w:t>;</w:t>
      </w:r>
      <w:proofErr w:type="gramEnd"/>
      <w:r w:rsidRPr="008B7B5C">
        <w:rPr>
          <w:sz w:val="28"/>
          <w:szCs w:val="28"/>
        </w:rPr>
        <w:t>Хуторской А.В. Педагогическая инноватика / А.В. Хуторской. – М.: Академия, 2010.</w:t>
      </w:r>
      <w:bookmarkEnd w:id="23"/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r w:rsidRPr="008B7B5C">
        <w:rPr>
          <w:sz w:val="28"/>
          <w:szCs w:val="28"/>
        </w:rPr>
        <w:lastRenderedPageBreak/>
        <w:t>Крылова, Н. Б. Педагогическая поддержка и воспитывающее общение [Электронный ресурс] / Н. Б. Крылова. - Режим доступа: h ttp s://d ip lo m co n su lt.ru / preview/1621766. - Дата доступа: 23.11.2018.9</w:t>
      </w:r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r w:rsidRPr="008B7B5C">
        <w:rPr>
          <w:sz w:val="28"/>
          <w:szCs w:val="28"/>
        </w:rPr>
        <w:t>Крылова, Н. Б. Педагогическая поддержка и воспитывающее общение [Электронный ресурс] / Н. Б. Крылова. — Режим доступа: h ttp s://d ip lo m co n su lt.ru / preview/1621766. — Дата доступа: 23.11.2018.9</w:t>
      </w:r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bCs/>
          <w:sz w:val="28"/>
          <w:szCs w:val="28"/>
        </w:rPr>
      </w:pPr>
      <w:bookmarkStart w:id="24" w:name="_Ref134390697"/>
      <w:r w:rsidRPr="008B7B5C">
        <w:rPr>
          <w:sz w:val="28"/>
          <w:szCs w:val="28"/>
        </w:rPr>
        <w:t xml:space="preserve">Лазарев В.С. Управление нововведениями – путь к развитию школы // Сельская школа. 2003. № 1. </w:t>
      </w:r>
      <w:r w:rsidRPr="008B7B5C">
        <w:rPr>
          <w:sz w:val="28"/>
          <w:szCs w:val="28"/>
          <w:lang w:val="en-US"/>
        </w:rPr>
        <w:t>C</w:t>
      </w:r>
      <w:r w:rsidRPr="008B7B5C">
        <w:rPr>
          <w:sz w:val="28"/>
          <w:szCs w:val="28"/>
        </w:rPr>
        <w:t>. 6-8.</w:t>
      </w:r>
      <w:bookmarkEnd w:id="24"/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r w:rsidRPr="008B7B5C">
        <w:rPr>
          <w:sz w:val="28"/>
          <w:szCs w:val="28"/>
        </w:rPr>
        <w:t>Леонтьев, А. Н. Деятельность. Сознание. Личность / А. Н. Леонтьев. – М.</w:t>
      </w:r>
      <w:proofErr w:type="gramStart"/>
      <w:r w:rsidRPr="008B7B5C">
        <w:rPr>
          <w:sz w:val="28"/>
          <w:szCs w:val="28"/>
        </w:rPr>
        <w:t xml:space="preserve"> :</w:t>
      </w:r>
      <w:proofErr w:type="gramEnd"/>
      <w:r w:rsidRPr="008B7B5C">
        <w:rPr>
          <w:sz w:val="28"/>
          <w:szCs w:val="28"/>
        </w:rPr>
        <w:t xml:space="preserve"> Политиздат, 1975. – 115 с. </w:t>
      </w:r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bookmarkStart w:id="25" w:name="_Ref140358375"/>
      <w:r w:rsidRPr="008B7B5C">
        <w:rPr>
          <w:sz w:val="28"/>
          <w:szCs w:val="28"/>
        </w:rPr>
        <w:t>Лепешко Б.М. Парадоксальное мышление и его эвристические функции – Крыніцазнаўства і спецыяльныя гістарычныя дысцыпліны</w:t>
      </w:r>
      <w:proofErr w:type="gramStart"/>
      <w:r w:rsidRPr="008B7B5C">
        <w:rPr>
          <w:sz w:val="28"/>
          <w:szCs w:val="28"/>
        </w:rPr>
        <w:t xml:space="preserve"> :</w:t>
      </w:r>
      <w:proofErr w:type="gramEnd"/>
      <w:r w:rsidRPr="008B7B5C">
        <w:rPr>
          <w:sz w:val="28"/>
          <w:szCs w:val="28"/>
        </w:rPr>
        <w:t xml:space="preserve"> навук. зб. Вып. 3 / рэдкал.</w:t>
      </w:r>
      <w:proofErr w:type="gramStart"/>
      <w:r w:rsidRPr="008B7B5C">
        <w:rPr>
          <w:sz w:val="28"/>
          <w:szCs w:val="28"/>
        </w:rPr>
        <w:t xml:space="preserve"> :</w:t>
      </w:r>
      <w:proofErr w:type="gramEnd"/>
      <w:r w:rsidRPr="008B7B5C">
        <w:rPr>
          <w:sz w:val="28"/>
          <w:szCs w:val="28"/>
        </w:rPr>
        <w:t xml:space="preserve"> У. Н. Сідарцоў, С. М. Ходзін (адк. рэдактары) [і інш.]. – Минск: БДУ, 2007.– С. 130–135.</w:t>
      </w:r>
      <w:bookmarkEnd w:id="25"/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r w:rsidRPr="008B7B5C">
        <w:rPr>
          <w:sz w:val="28"/>
          <w:szCs w:val="28"/>
        </w:rPr>
        <w:t>Лепихова Л.А., Карандашова Э.А. Социальный интеллект учителя в воспитательной работе с классом // Проблемы формирования личности в коллективной деятельности: сб. науч. ст. М., 1980. С. 31 – 32.</w:t>
      </w:r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r w:rsidRPr="008B7B5C">
        <w:rPr>
          <w:sz w:val="28"/>
          <w:szCs w:val="28"/>
        </w:rPr>
        <w:t>Лернер, И. Я. Дидактические основы методов обучения [Текст] / И. Я. Лернер // – М.,1980. – 274 с.</w:t>
      </w:r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proofErr w:type="gramStart"/>
      <w:r w:rsidRPr="008B7B5C">
        <w:rPr>
          <w:sz w:val="28"/>
          <w:szCs w:val="28"/>
        </w:rPr>
        <w:t>Лойфман И.Я. Диалектическое определение предмета (методологический аспект / Тождество противоречий как методологическая проблема.</w:t>
      </w:r>
      <w:proofErr w:type="gramEnd"/>
      <w:r w:rsidRPr="008B7B5C">
        <w:rPr>
          <w:sz w:val="28"/>
          <w:szCs w:val="28"/>
        </w:rPr>
        <w:t xml:space="preserve"> Сб. науч. тр. – Свердловск: </w:t>
      </w:r>
      <w:proofErr w:type="gramStart"/>
      <w:r w:rsidRPr="008B7B5C">
        <w:rPr>
          <w:sz w:val="28"/>
          <w:szCs w:val="28"/>
        </w:rPr>
        <w:t>УрГУ, 1987. – 128 с. С.5-11).</w:t>
      </w:r>
      <w:proofErr w:type="gramEnd"/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bookmarkStart w:id="26" w:name="_Ref134390725"/>
      <w:r w:rsidRPr="008B7B5C">
        <w:rPr>
          <w:sz w:val="28"/>
          <w:szCs w:val="28"/>
        </w:rPr>
        <w:t>Мартиросян Б.П. Оценка инновационной деятельности школы. М.: СпортАкадемПресс, 2003. 276 с.</w:t>
      </w:r>
      <w:bookmarkEnd w:id="26"/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r w:rsidRPr="008B7B5C">
        <w:rPr>
          <w:sz w:val="28"/>
          <w:szCs w:val="28"/>
        </w:rPr>
        <w:t xml:space="preserve">Материалистическая диалектика и методы естественных наук: сб. статей /ред. М.Э. Омельяновский. </w:t>
      </w:r>
      <w:proofErr w:type="gramStart"/>
      <w:r w:rsidRPr="008B7B5C">
        <w:rPr>
          <w:sz w:val="28"/>
          <w:szCs w:val="28"/>
        </w:rPr>
        <w:t>-М</w:t>
      </w:r>
      <w:proofErr w:type="gramEnd"/>
      <w:r w:rsidRPr="008B7B5C">
        <w:rPr>
          <w:sz w:val="28"/>
          <w:szCs w:val="28"/>
        </w:rPr>
        <w:t>.: Наука, 1968. - 608 с.</w:t>
      </w:r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bookmarkStart w:id="27" w:name="_Ref140388268"/>
      <w:r w:rsidRPr="008B7B5C">
        <w:rPr>
          <w:sz w:val="28"/>
          <w:szCs w:val="28"/>
        </w:rPr>
        <w:t>Мельник, О. Ф. Инновационность образовательных учреждений: подходы к описанию феномена [Текст] / О. Ф. Мельник // Альманах современной науки и образования. — 2008. — № 10–1. — С. 114–117</w:t>
      </w:r>
      <w:bookmarkEnd w:id="27"/>
      <w:r w:rsidRPr="008B7B5C">
        <w:rPr>
          <w:sz w:val="28"/>
          <w:szCs w:val="28"/>
        </w:rPr>
        <w:t>.</w:t>
      </w:r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r w:rsidRPr="008B7B5C">
        <w:rPr>
          <w:sz w:val="28"/>
          <w:szCs w:val="28"/>
        </w:rPr>
        <w:lastRenderedPageBreak/>
        <w:t xml:space="preserve">Никитаев, В. В. Философия и власть: Георгий Щедровицкий (Последний проект модерна) // Методология науки: статус и программы. – М., 2005. – С. 125–176. </w:t>
      </w:r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bookmarkStart w:id="28" w:name="_Hlk140759455"/>
      <w:r w:rsidRPr="008B7B5C">
        <w:rPr>
          <w:sz w:val="28"/>
          <w:szCs w:val="28"/>
        </w:rPr>
        <w:t>Новейший философский словарь: 2-е изд., переработ. и дополн. – Минск: Интерпрессервис; Книжный дом, 2001. – 1280 с.</w:t>
      </w:r>
      <w:bookmarkEnd w:id="28"/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r w:rsidRPr="008B7B5C">
        <w:rPr>
          <w:sz w:val="28"/>
          <w:szCs w:val="28"/>
        </w:rPr>
        <w:t>Новиков А.Н. Проблемы гуманизации профессионального образования // Педагогика. – 2000. - №9. – С. 3-10.</w:t>
      </w:r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r w:rsidRPr="008B7B5C">
        <w:rPr>
          <w:sz w:val="28"/>
          <w:szCs w:val="28"/>
        </w:rPr>
        <w:t>Ожегов, С.И. Словарь русского языка: Ок. 57 000 слов / Под</w:t>
      </w:r>
      <w:proofErr w:type="gramStart"/>
      <w:r w:rsidRPr="008B7B5C">
        <w:rPr>
          <w:sz w:val="28"/>
          <w:szCs w:val="28"/>
        </w:rPr>
        <w:t>.</w:t>
      </w:r>
      <w:proofErr w:type="gramEnd"/>
      <w:r w:rsidRPr="008B7B5C">
        <w:rPr>
          <w:sz w:val="28"/>
          <w:szCs w:val="28"/>
        </w:rPr>
        <w:t xml:space="preserve"> </w:t>
      </w:r>
      <w:proofErr w:type="gramStart"/>
      <w:r w:rsidRPr="008B7B5C">
        <w:rPr>
          <w:sz w:val="28"/>
          <w:szCs w:val="28"/>
        </w:rPr>
        <w:t>р</w:t>
      </w:r>
      <w:proofErr w:type="gramEnd"/>
      <w:r w:rsidRPr="008B7B5C">
        <w:rPr>
          <w:sz w:val="28"/>
          <w:szCs w:val="28"/>
        </w:rPr>
        <w:t>ед. чл.-корр. АН СССР Н.Ю.Шведовой. 18-е изд., стереотип. – М.: Рус. яз</w:t>
      </w:r>
      <w:proofErr w:type="gramStart"/>
      <w:r w:rsidRPr="008B7B5C">
        <w:rPr>
          <w:sz w:val="28"/>
          <w:szCs w:val="28"/>
        </w:rPr>
        <w:t xml:space="preserve">., </w:t>
      </w:r>
      <w:proofErr w:type="gramEnd"/>
      <w:r w:rsidRPr="008B7B5C">
        <w:rPr>
          <w:sz w:val="28"/>
          <w:szCs w:val="28"/>
        </w:rPr>
        <w:t>1986. – 797 с., с.595.</w:t>
      </w:r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r w:rsidRPr="008B7B5C">
        <w:rPr>
          <w:sz w:val="28"/>
          <w:szCs w:val="28"/>
        </w:rPr>
        <w:t xml:space="preserve">Панина, Т. С. Современные способы активизации обучения. [Текст] / Т. С. Панина, А. Н. Вавилова. – М.: Академия. – 2008. – 176 с, </w:t>
      </w:r>
      <w:r w:rsidRPr="008B7B5C">
        <w:rPr>
          <w:sz w:val="28"/>
          <w:szCs w:val="28"/>
          <w:lang w:val="en-US"/>
        </w:rPr>
        <w:t>c</w:t>
      </w:r>
      <w:r w:rsidRPr="008B7B5C">
        <w:rPr>
          <w:sz w:val="28"/>
          <w:szCs w:val="28"/>
        </w:rPr>
        <w:t>.12.</w:t>
      </w:r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bookmarkStart w:id="29" w:name="_Ref140358093"/>
      <w:r w:rsidRPr="008B7B5C">
        <w:rPr>
          <w:sz w:val="28"/>
          <w:szCs w:val="28"/>
        </w:rPr>
        <w:t>Парадоксальность // Александр Пинт и</w:t>
      </w:r>
      <w:proofErr w:type="gramStart"/>
      <w:r w:rsidRPr="008B7B5C">
        <w:rPr>
          <w:sz w:val="28"/>
          <w:szCs w:val="28"/>
        </w:rPr>
        <w:t xml:space="preserve"> К</w:t>
      </w:r>
      <w:proofErr w:type="gramEnd"/>
      <w:r w:rsidRPr="008B7B5C">
        <w:rPr>
          <w:sz w:val="28"/>
          <w:szCs w:val="28"/>
        </w:rPr>
        <w:t xml:space="preserve">, Школа целостной психологии. </w:t>
      </w:r>
      <w:r w:rsidRPr="008B7B5C">
        <w:rPr>
          <w:sz w:val="28"/>
          <w:szCs w:val="28"/>
          <w:lang w:val="en-US"/>
        </w:rPr>
        <w:t>URL</w:t>
      </w:r>
      <w:r w:rsidRPr="008B7B5C">
        <w:rPr>
          <w:sz w:val="28"/>
          <w:szCs w:val="28"/>
        </w:rPr>
        <w:t xml:space="preserve">: </w:t>
      </w:r>
      <w:r w:rsidRPr="008B7B5C">
        <w:rPr>
          <w:sz w:val="28"/>
          <w:szCs w:val="28"/>
          <w:lang w:val="en-US"/>
        </w:rPr>
        <w:t>https</w:t>
      </w:r>
      <w:r w:rsidRPr="008B7B5C">
        <w:rPr>
          <w:sz w:val="28"/>
          <w:szCs w:val="28"/>
        </w:rPr>
        <w:t>://</w:t>
      </w:r>
      <w:r w:rsidRPr="008B7B5C">
        <w:rPr>
          <w:sz w:val="28"/>
          <w:szCs w:val="28"/>
          <w:lang w:val="en-US"/>
        </w:rPr>
        <w:t>pint</w:t>
      </w:r>
      <w:r w:rsidRPr="008B7B5C">
        <w:rPr>
          <w:sz w:val="28"/>
          <w:szCs w:val="28"/>
        </w:rPr>
        <w:t>.</w:t>
      </w:r>
      <w:r w:rsidRPr="008B7B5C">
        <w:rPr>
          <w:sz w:val="28"/>
          <w:szCs w:val="28"/>
          <w:lang w:val="en-US"/>
        </w:rPr>
        <w:t>ru</w:t>
      </w:r>
      <w:r w:rsidRPr="008B7B5C">
        <w:rPr>
          <w:sz w:val="28"/>
          <w:szCs w:val="28"/>
        </w:rPr>
        <w:t>/</w:t>
      </w:r>
      <w:r w:rsidRPr="008B7B5C">
        <w:rPr>
          <w:sz w:val="28"/>
          <w:szCs w:val="28"/>
          <w:lang w:val="en-US"/>
        </w:rPr>
        <w:t>voprosy</w:t>
      </w:r>
      <w:r w:rsidRPr="008B7B5C">
        <w:rPr>
          <w:sz w:val="28"/>
          <w:szCs w:val="28"/>
        </w:rPr>
        <w:t>/</w:t>
      </w:r>
      <w:bookmarkEnd w:id="29"/>
      <w:r w:rsidRPr="008B7B5C">
        <w:rPr>
          <w:sz w:val="28"/>
          <w:szCs w:val="28"/>
        </w:rPr>
        <w:t xml:space="preserve">  </w:t>
      </w:r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r w:rsidRPr="008B7B5C">
        <w:rPr>
          <w:sz w:val="28"/>
          <w:szCs w:val="28"/>
        </w:rPr>
        <w:t>Педагогика: Учебное пособие для студентов педагогических учебных заведений / В.А.Сластенин, И.Ф.Исаев, А.И.Мищенко, Н.Н.Шиянов. 3-е изд. – М., 2000. – 512 с.</w:t>
      </w:r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bookmarkStart w:id="30" w:name="_Hlk140761281"/>
      <w:r w:rsidRPr="008B7B5C">
        <w:rPr>
          <w:sz w:val="28"/>
          <w:szCs w:val="28"/>
        </w:rPr>
        <w:t>Пиличев В.В. Совершенствование инновационной деятельности в высших учебных заведениях: автореф. дис. … канд. экон. наук: 08.00.05 / В.В. Пиличев. – Екатеринбург, 2006. – 20 с.</w:t>
      </w:r>
      <w:bookmarkEnd w:id="30"/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r w:rsidRPr="008B7B5C">
        <w:rPr>
          <w:sz w:val="28"/>
          <w:szCs w:val="28"/>
        </w:rPr>
        <w:t>Пилосян С.М. Прогностические способности как профессионально важное качество преподавателя // Психология и научно-технический прогресс. М., 1989. С.150 – 151.</w:t>
      </w:r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r w:rsidRPr="008B7B5C">
        <w:rPr>
          <w:sz w:val="28"/>
          <w:szCs w:val="28"/>
        </w:rPr>
        <w:t>Подопригора Н.Б. Организационно-методическое обеспечение разработки и использования тестовых заданий в вузе. Дисс. канд. пед. наук. – Ставрополь, 2006. – 213 с.</w:t>
      </w:r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r w:rsidRPr="008B7B5C">
        <w:rPr>
          <w:sz w:val="28"/>
          <w:szCs w:val="28"/>
        </w:rPr>
        <w:t>Поляруш А.А. Диалектический подход к формированию мышления субъектов образовательного процесса / А.А. Поляруш; Краснояр. гос. аграр. ун-т. Ачинский ф-л.– Ачинск, 2018. – 200 с.</w:t>
      </w:r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r w:rsidRPr="008B7B5C">
        <w:rPr>
          <w:sz w:val="28"/>
          <w:szCs w:val="28"/>
        </w:rPr>
        <w:lastRenderedPageBreak/>
        <w:t xml:space="preserve">Поляруш А.А. Диалектический подход к формированию мышления субъектов образовательного процеесса / А.А. Поляруш; Краснояр. гос. аграр. ун-т. Ачинский ф-л.– Ачинск, 2018. – 200 с. </w:t>
      </w:r>
      <w:r w:rsidRPr="008B7B5C">
        <w:rPr>
          <w:sz w:val="28"/>
          <w:szCs w:val="28"/>
          <w:lang w:val="en-US"/>
        </w:rPr>
        <w:t>c</w:t>
      </w:r>
      <w:r w:rsidRPr="008B7B5C">
        <w:rPr>
          <w:sz w:val="28"/>
          <w:szCs w:val="28"/>
        </w:rPr>
        <w:t>.13.</w:t>
      </w:r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bookmarkStart w:id="31" w:name="_Ref140390778"/>
      <w:r w:rsidRPr="008B7B5C">
        <w:rPr>
          <w:sz w:val="28"/>
          <w:szCs w:val="28"/>
        </w:rPr>
        <w:t xml:space="preserve">Пономарев Я.А. Психология творчества. - </w:t>
      </w:r>
      <w:proofErr w:type="gramStart"/>
      <w:r w:rsidRPr="008B7B5C">
        <w:rPr>
          <w:sz w:val="28"/>
          <w:szCs w:val="28"/>
        </w:rPr>
        <w:t>М-</w:t>
      </w:r>
      <w:proofErr w:type="gramEnd"/>
      <w:r w:rsidRPr="008B7B5C">
        <w:rPr>
          <w:sz w:val="28"/>
          <w:szCs w:val="28"/>
        </w:rPr>
        <w:t xml:space="preserve"> г Наука, 1999.-304 с.</w:t>
      </w:r>
      <w:bookmarkEnd w:id="31"/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bCs/>
          <w:sz w:val="28"/>
          <w:szCs w:val="28"/>
        </w:rPr>
      </w:pPr>
      <w:bookmarkStart w:id="32" w:name="_Ref134391159"/>
      <w:r w:rsidRPr="008B7B5C">
        <w:rPr>
          <w:sz w:val="28"/>
          <w:szCs w:val="28"/>
        </w:rPr>
        <w:t>Пригожин А.И. Нововведения: стимулы и препятствия. М.: Политиздат, 1989. 271 с.</w:t>
      </w:r>
      <w:bookmarkEnd w:id="32"/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bookmarkStart w:id="33" w:name="_Ref140361646"/>
      <w:r w:rsidRPr="008B7B5C">
        <w:rPr>
          <w:sz w:val="28"/>
          <w:szCs w:val="28"/>
        </w:rPr>
        <w:t>Рассел Б. Математическая логика, основанная на теории типов // Логика, онтология, язык. Томск, 2006. С. 16-62.</w:t>
      </w:r>
      <w:bookmarkEnd w:id="33"/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bookmarkStart w:id="34" w:name="_Ref140387611"/>
      <w:r w:rsidRPr="008B7B5C">
        <w:rPr>
          <w:sz w:val="28"/>
          <w:szCs w:val="28"/>
        </w:rPr>
        <w:t>Романенко, К. Н. Структура и критерии готовности педагога к инновационной деятельности / К. Н. Романенко. — Текст</w:t>
      </w:r>
      <w:proofErr w:type="gramStart"/>
      <w:r w:rsidRPr="008B7B5C">
        <w:rPr>
          <w:sz w:val="28"/>
          <w:szCs w:val="28"/>
        </w:rPr>
        <w:t xml:space="preserve"> :</w:t>
      </w:r>
      <w:proofErr w:type="gramEnd"/>
      <w:r w:rsidRPr="008B7B5C">
        <w:rPr>
          <w:sz w:val="28"/>
          <w:szCs w:val="28"/>
        </w:rPr>
        <w:t xml:space="preserve"> непосредственный // Молодой ученый. — 2020. — № 52 (342). — С. 435-438. — URL: https://moluch.ru/archive/342/77006/ (дата обращения: 16.07.2023).</w:t>
      </w:r>
      <w:bookmarkEnd w:id="34"/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bookmarkStart w:id="35" w:name="_Ref140390958"/>
      <w:r w:rsidRPr="008B7B5C">
        <w:rPr>
          <w:sz w:val="28"/>
          <w:szCs w:val="28"/>
        </w:rPr>
        <w:t>Рубинштейн С.Л. Основы общей психологии. СПб</w:t>
      </w:r>
      <w:proofErr w:type="gramStart"/>
      <w:r w:rsidRPr="008B7B5C">
        <w:rPr>
          <w:sz w:val="28"/>
          <w:szCs w:val="28"/>
        </w:rPr>
        <w:t xml:space="preserve">.: </w:t>
      </w:r>
      <w:proofErr w:type="gramEnd"/>
      <w:r w:rsidRPr="008B7B5C">
        <w:rPr>
          <w:sz w:val="28"/>
          <w:szCs w:val="28"/>
        </w:rPr>
        <w:t>Питер, 2015. 546 с.</w:t>
      </w:r>
      <w:bookmarkEnd w:id="35"/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r w:rsidRPr="008B7B5C">
        <w:rPr>
          <w:sz w:val="28"/>
          <w:szCs w:val="28"/>
        </w:rPr>
        <w:t>Рубинштейн, С. Л. Основы общей психологии</w:t>
      </w:r>
      <w:proofErr w:type="gramStart"/>
      <w:r w:rsidRPr="008B7B5C">
        <w:rPr>
          <w:sz w:val="28"/>
          <w:szCs w:val="28"/>
        </w:rPr>
        <w:t xml:space="preserve"> :</w:t>
      </w:r>
      <w:proofErr w:type="gramEnd"/>
      <w:r w:rsidRPr="008B7B5C">
        <w:rPr>
          <w:sz w:val="28"/>
          <w:szCs w:val="28"/>
        </w:rPr>
        <w:t xml:space="preserve"> в 2 т. / С. Л. Рубинштейш. – М.</w:t>
      </w:r>
      <w:proofErr w:type="gramStart"/>
      <w:r w:rsidRPr="008B7B5C">
        <w:rPr>
          <w:sz w:val="28"/>
          <w:szCs w:val="28"/>
        </w:rPr>
        <w:t xml:space="preserve"> :</w:t>
      </w:r>
      <w:proofErr w:type="gramEnd"/>
      <w:r w:rsidRPr="008B7B5C">
        <w:rPr>
          <w:sz w:val="28"/>
          <w:szCs w:val="28"/>
        </w:rPr>
        <w:t xml:space="preserve"> Педагогика, 1989. – Т. 2. – С. 360. </w:t>
      </w:r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r w:rsidRPr="008B7B5C">
        <w:rPr>
          <w:sz w:val="28"/>
          <w:szCs w:val="28"/>
        </w:rPr>
        <w:t>Рубинштейн, С.Л. Основы общей психологии / С.Л.Рубинштейн. – Спб.: Питер, 2002. – 720 с.</w:t>
      </w:r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r w:rsidRPr="008B7B5C">
        <w:rPr>
          <w:sz w:val="28"/>
          <w:szCs w:val="28"/>
        </w:rPr>
        <w:t>Савгин М.В. Педагогическое мышление учителя как фактор повышения его общения со школьниками // Психология педагогического общения. Кировоград, 1991. С.36 – 44.</w:t>
      </w:r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r w:rsidRPr="008B7B5C">
        <w:rPr>
          <w:sz w:val="28"/>
          <w:szCs w:val="28"/>
        </w:rPr>
        <w:t>Санжаева, Р. Д. Психологические механизмы формирования готовности человека к деятельности [Текст] / Р. Д. Санжаева // – Дисс. д-ра психол. наук. – Новосибирск, 1997. – 228 с.</w:t>
      </w:r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bookmarkStart w:id="36" w:name="_Ref140388178"/>
      <w:r w:rsidRPr="008B7B5C">
        <w:rPr>
          <w:sz w:val="28"/>
          <w:szCs w:val="28"/>
        </w:rPr>
        <w:t>Санина Елена Ивановна, Ахмадов Муса Максудович Понятие готовности бакалавров педагогического направления подготовки к обучению детей с ОВЗ в открытой образовательной среде // Проблемы современного педагогического образования. 2018. №60-2. URL: https://cyberleninka.ru/article/n/ponyatie-gotovnosti-bakalavrov-</w:t>
      </w:r>
      <w:r w:rsidRPr="008B7B5C">
        <w:rPr>
          <w:sz w:val="28"/>
          <w:szCs w:val="28"/>
        </w:rPr>
        <w:lastRenderedPageBreak/>
        <w:t>pedagogicheskogo-napravleniya-podgotovki-k-obucheniyu-detey-s-ovz-v-otkrytoy-obrazovatelnoy-srede (дата обращения: 16.07.2023).</w:t>
      </w:r>
      <w:bookmarkEnd w:id="36"/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bookmarkStart w:id="37" w:name="_Ref134378846"/>
      <w:r w:rsidRPr="008B7B5C">
        <w:rPr>
          <w:sz w:val="28"/>
          <w:szCs w:val="28"/>
        </w:rPr>
        <w:t>Семенцова К.С. Теоретический обзор исследований опыта личности как психологического феномена [Электронный ресурс] // Вестник Псковского государственного университета. Серия: Социально-гуманитарные науки. 2012. №1. Режим доступа::https://cyberleninka.ru/article/n/teoreticheskiy-obzor-issledovaniy-opyta-lichnosti-kak-psihologicheskogo-fenomena (дата обращения: 04.05.2023).</w:t>
      </w:r>
      <w:bookmarkEnd w:id="37"/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r w:rsidRPr="008B7B5C">
        <w:rPr>
          <w:sz w:val="28"/>
          <w:szCs w:val="28"/>
        </w:rPr>
        <w:t>Сериков, В. В. Обучение как вид педагогической деятельности : учеб</w:t>
      </w:r>
      <w:proofErr w:type="gramStart"/>
      <w:r w:rsidRPr="008B7B5C">
        <w:rPr>
          <w:sz w:val="28"/>
          <w:szCs w:val="28"/>
        </w:rPr>
        <w:t>.</w:t>
      </w:r>
      <w:proofErr w:type="gramEnd"/>
      <w:r w:rsidRPr="008B7B5C">
        <w:rPr>
          <w:sz w:val="28"/>
          <w:szCs w:val="28"/>
        </w:rPr>
        <w:t xml:space="preserve"> </w:t>
      </w:r>
      <w:proofErr w:type="gramStart"/>
      <w:r w:rsidRPr="008B7B5C">
        <w:rPr>
          <w:sz w:val="28"/>
          <w:szCs w:val="28"/>
        </w:rPr>
        <w:t>п</w:t>
      </w:r>
      <w:proofErr w:type="gramEnd"/>
      <w:r w:rsidRPr="008B7B5C">
        <w:rPr>
          <w:sz w:val="28"/>
          <w:szCs w:val="28"/>
        </w:rPr>
        <w:t>особие / В. В. Сериков ; под ред. В. А. Сластёнина, И. А. Колесниковой. — М.</w:t>
      </w:r>
      <w:proofErr w:type="gramStart"/>
      <w:r w:rsidRPr="008B7B5C">
        <w:rPr>
          <w:sz w:val="28"/>
          <w:szCs w:val="28"/>
        </w:rPr>
        <w:t xml:space="preserve"> :</w:t>
      </w:r>
      <w:proofErr w:type="gramEnd"/>
      <w:r w:rsidRPr="008B7B5C">
        <w:rPr>
          <w:sz w:val="28"/>
          <w:szCs w:val="28"/>
        </w:rPr>
        <w:t xml:space="preserve"> Академия, 2008. — 256 с.</w:t>
      </w:r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bookmarkStart w:id="38" w:name="_Ref140386933"/>
      <w:r w:rsidRPr="008B7B5C">
        <w:rPr>
          <w:sz w:val="28"/>
          <w:szCs w:val="28"/>
        </w:rPr>
        <w:t>Синьковская Т.А. Проблема готовности будущего учителя информатики к использованию технологий дистанционного обучения [Электронный ресурс] // Конгресс конференций «Информационные технологии в образовании» («ИТО-2003»). – Режим доступа: htpp: //ito.edu.ru/2003 (дата обращения: 16.02.2021).</w:t>
      </w:r>
      <w:bookmarkEnd w:id="38"/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bookmarkStart w:id="39" w:name="_Ref140361944"/>
      <w:bookmarkStart w:id="40" w:name="_Ref140362492"/>
      <w:r w:rsidRPr="008B7B5C">
        <w:rPr>
          <w:sz w:val="28"/>
          <w:szCs w:val="28"/>
        </w:rPr>
        <w:t>Ситнова Е.В. Развитие парадоксальности мышления как фактор обеспечения качества физического образования: автореферат дис. доктора пед. наук (13.00.02). СПб, 2009. 33 с</w:t>
      </w:r>
      <w:bookmarkEnd w:id="39"/>
      <w:r w:rsidRPr="008B7B5C">
        <w:rPr>
          <w:sz w:val="28"/>
          <w:szCs w:val="28"/>
        </w:rPr>
        <w:t>.</w:t>
      </w:r>
      <w:bookmarkEnd w:id="40"/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bookmarkStart w:id="41" w:name="_Ref134739052"/>
      <w:r w:rsidRPr="008B7B5C">
        <w:rPr>
          <w:sz w:val="28"/>
          <w:szCs w:val="28"/>
        </w:rPr>
        <w:t>Сластенин В.А. и др. Педагогика: Учеб</w:t>
      </w:r>
      <w:proofErr w:type="gramStart"/>
      <w:r w:rsidRPr="008B7B5C">
        <w:rPr>
          <w:sz w:val="28"/>
          <w:szCs w:val="28"/>
        </w:rPr>
        <w:t>.</w:t>
      </w:r>
      <w:proofErr w:type="gramEnd"/>
      <w:r w:rsidRPr="008B7B5C">
        <w:rPr>
          <w:sz w:val="28"/>
          <w:szCs w:val="28"/>
        </w:rPr>
        <w:t xml:space="preserve"> </w:t>
      </w:r>
      <w:proofErr w:type="gramStart"/>
      <w:r w:rsidRPr="008B7B5C">
        <w:rPr>
          <w:sz w:val="28"/>
          <w:szCs w:val="28"/>
        </w:rPr>
        <w:t>п</w:t>
      </w:r>
      <w:proofErr w:type="gramEnd"/>
      <w:r w:rsidRPr="008B7B5C">
        <w:rPr>
          <w:sz w:val="28"/>
          <w:szCs w:val="28"/>
        </w:rPr>
        <w:t>особие для студ. высш. пед. учеб. заведений / В.А. Сластенин, И.Ф. Исаев, Е.Н. Шиянов; Под ред. В.А. Сластенина. М.: Издательский центр «Академия», 2002. 576 с.</w:t>
      </w:r>
      <w:bookmarkEnd w:id="41"/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bookmarkStart w:id="42" w:name="_Ref140386205"/>
      <w:r w:rsidRPr="008B7B5C">
        <w:rPr>
          <w:sz w:val="28"/>
          <w:szCs w:val="28"/>
        </w:rPr>
        <w:t>Сластенин В.А., Подымова Л.С. Педагогика: инновационная деятельность. – М.: ИЧП «Издательство Магистр», 2000. – 365 с.</w:t>
      </w:r>
      <w:bookmarkEnd w:id="42"/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r w:rsidRPr="008B7B5C">
        <w:rPr>
          <w:sz w:val="28"/>
          <w:szCs w:val="28"/>
        </w:rPr>
        <w:t>Слободчиков В.И. Антропологический кризис европейской модели человека // Кентавр. 2005. № 36. С. 24–29.</w:t>
      </w:r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r w:rsidRPr="008B7B5C">
        <w:rPr>
          <w:sz w:val="28"/>
          <w:szCs w:val="28"/>
        </w:rPr>
        <w:t>Смирнова И.В. Понятие критического мышления в современной педагогической науке // Современные проблемы науки и образования. – 2015. – № 5.</w:t>
      </w:r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bookmarkStart w:id="43" w:name="_Ref140362702"/>
      <w:r w:rsidRPr="008B7B5C">
        <w:rPr>
          <w:sz w:val="28"/>
          <w:szCs w:val="28"/>
        </w:rPr>
        <w:lastRenderedPageBreak/>
        <w:t>Смит В.К., Бешаров М.Л., Анке, Весселс А.К., Черток М., Парадоксальный А. Модель лидерства для социальных предпринимателей: вызовы, лидерские качества, и педагогические инструменты для управления социальными и коммерческими требованиями.</w:t>
      </w:r>
      <w:r w:rsidRPr="008B7B5C">
        <w:rPr>
          <w:sz w:val="28"/>
          <w:szCs w:val="28"/>
          <w:lang w:val="en-US"/>
        </w:rPr>
        <w:t> </w:t>
      </w:r>
      <w:r w:rsidRPr="008B7B5C">
        <w:rPr>
          <w:sz w:val="28"/>
          <w:szCs w:val="28"/>
        </w:rPr>
        <w:t xml:space="preserve">Извлекаются из </w:t>
      </w:r>
      <w:hyperlink r:id="rId9" w:history="1">
        <w:r w:rsidRPr="008B7B5C">
          <w:rPr>
            <w:rStyle w:val="aa"/>
            <w:sz w:val="28"/>
            <w:szCs w:val="28"/>
            <w:lang w:val="en-US"/>
          </w:rPr>
          <w:t>http</w:t>
        </w:r>
        <w:r w:rsidRPr="008B7B5C">
          <w:rPr>
            <w:rStyle w:val="aa"/>
            <w:sz w:val="28"/>
            <w:szCs w:val="28"/>
          </w:rPr>
          <w:t>://</w:t>
        </w:r>
        <w:r w:rsidRPr="008B7B5C">
          <w:rPr>
            <w:rStyle w:val="aa"/>
            <w:sz w:val="28"/>
            <w:szCs w:val="28"/>
            <w:lang w:val="en-US"/>
          </w:rPr>
          <w:t>www</w:t>
        </w:r>
        <w:r w:rsidRPr="008B7B5C">
          <w:rPr>
            <w:rStyle w:val="aa"/>
            <w:sz w:val="28"/>
            <w:szCs w:val="28"/>
          </w:rPr>
          <w:t>.</w:t>
        </w:r>
        <w:r w:rsidRPr="008B7B5C">
          <w:rPr>
            <w:rStyle w:val="aa"/>
            <w:sz w:val="28"/>
            <w:szCs w:val="28"/>
            <w:lang w:val="en-US"/>
          </w:rPr>
          <w:t>buec</w:t>
        </w:r>
        <w:r w:rsidRPr="008B7B5C">
          <w:rPr>
            <w:rStyle w:val="aa"/>
            <w:sz w:val="28"/>
            <w:szCs w:val="28"/>
          </w:rPr>
          <w:t>.</w:t>
        </w:r>
        <w:r w:rsidRPr="008B7B5C">
          <w:rPr>
            <w:rStyle w:val="aa"/>
            <w:sz w:val="28"/>
            <w:szCs w:val="28"/>
            <w:lang w:val="en-US"/>
          </w:rPr>
          <w:t>udel</w:t>
        </w:r>
        <w:r w:rsidRPr="008B7B5C">
          <w:rPr>
            <w:rStyle w:val="aa"/>
            <w:sz w:val="28"/>
            <w:szCs w:val="28"/>
          </w:rPr>
          <w:t>.</w:t>
        </w:r>
        <w:r w:rsidRPr="008B7B5C">
          <w:rPr>
            <w:rStyle w:val="aa"/>
            <w:sz w:val="28"/>
            <w:szCs w:val="28"/>
            <w:lang w:val="en-US"/>
          </w:rPr>
          <w:t>edu</w:t>
        </w:r>
        <w:r w:rsidRPr="008B7B5C">
          <w:rPr>
            <w:rStyle w:val="aa"/>
            <w:sz w:val="28"/>
            <w:szCs w:val="28"/>
          </w:rPr>
          <w:t>/</w:t>
        </w:r>
        <w:r w:rsidRPr="008B7B5C">
          <w:rPr>
            <w:rStyle w:val="aa"/>
            <w:sz w:val="28"/>
            <w:szCs w:val="28"/>
            <w:lang w:val="en-US"/>
          </w:rPr>
          <w:t>smithw</w:t>
        </w:r>
        <w:r w:rsidRPr="008B7B5C">
          <w:rPr>
            <w:rStyle w:val="aa"/>
            <w:sz w:val="28"/>
            <w:szCs w:val="28"/>
          </w:rPr>
          <w:t>/</w:t>
        </w:r>
        <w:r w:rsidRPr="008B7B5C">
          <w:rPr>
            <w:rStyle w:val="aa"/>
            <w:sz w:val="28"/>
            <w:szCs w:val="28"/>
            <w:lang w:val="en-US"/>
          </w:rPr>
          <w:t>Smith</w:t>
        </w:r>
        <w:r w:rsidRPr="008B7B5C">
          <w:rPr>
            <w:rStyle w:val="aa"/>
            <w:sz w:val="28"/>
            <w:szCs w:val="28"/>
          </w:rPr>
          <w:t>,%20</w:t>
        </w:r>
        <w:r w:rsidRPr="008B7B5C">
          <w:rPr>
            <w:rStyle w:val="aa"/>
            <w:sz w:val="28"/>
            <w:szCs w:val="28"/>
            <w:lang w:val="en-US"/>
          </w:rPr>
          <w:t>Besharov</w:t>
        </w:r>
        <w:r w:rsidRPr="008B7B5C">
          <w:rPr>
            <w:rStyle w:val="aa"/>
            <w:sz w:val="28"/>
            <w:szCs w:val="28"/>
          </w:rPr>
          <w:t>,%20</w:t>
        </w:r>
        <w:r w:rsidRPr="008B7B5C">
          <w:rPr>
            <w:rStyle w:val="aa"/>
            <w:sz w:val="28"/>
            <w:szCs w:val="28"/>
            <w:lang w:val="en-US"/>
          </w:rPr>
          <w:t>Wessels</w:t>
        </w:r>
        <w:r w:rsidRPr="008B7B5C">
          <w:rPr>
            <w:rStyle w:val="aa"/>
            <w:sz w:val="28"/>
            <w:szCs w:val="28"/>
          </w:rPr>
          <w:t>%20</w:t>
        </w:r>
        <w:r w:rsidRPr="008B7B5C">
          <w:rPr>
            <w:rStyle w:val="aa"/>
            <w:sz w:val="28"/>
            <w:szCs w:val="28"/>
            <w:lang w:val="en-US"/>
          </w:rPr>
          <w:t>and</w:t>
        </w:r>
        <w:r w:rsidRPr="008B7B5C">
          <w:rPr>
            <w:rStyle w:val="aa"/>
            <w:sz w:val="28"/>
            <w:szCs w:val="28"/>
          </w:rPr>
          <w:t>%20</w:t>
        </w:r>
        <w:r w:rsidRPr="008B7B5C">
          <w:rPr>
            <w:rStyle w:val="aa"/>
            <w:sz w:val="28"/>
            <w:szCs w:val="28"/>
            <w:lang w:val="en-US"/>
          </w:rPr>
          <w:t>Chertok</w:t>
        </w:r>
        <w:r w:rsidRPr="008B7B5C">
          <w:rPr>
            <w:rStyle w:val="aa"/>
            <w:sz w:val="28"/>
            <w:szCs w:val="28"/>
          </w:rPr>
          <w:t>_</w:t>
        </w:r>
        <w:r w:rsidRPr="008B7B5C">
          <w:rPr>
            <w:rStyle w:val="aa"/>
            <w:sz w:val="28"/>
            <w:szCs w:val="28"/>
            <w:lang w:val="en-US"/>
          </w:rPr>
          <w:t>Social</w:t>
        </w:r>
        <w:r w:rsidRPr="008B7B5C">
          <w:rPr>
            <w:rStyle w:val="aa"/>
            <w:sz w:val="28"/>
            <w:szCs w:val="28"/>
          </w:rPr>
          <w:t>%2</w:t>
        </w:r>
      </w:hyperlink>
      <w:bookmarkEnd w:id="43"/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bookmarkStart w:id="44" w:name="_Ref140390780"/>
      <w:r w:rsidRPr="008B7B5C">
        <w:rPr>
          <w:sz w:val="28"/>
          <w:szCs w:val="28"/>
        </w:rPr>
        <w:t>Степанов С.Ю., Семенов H.H. Проблема организации творческого мышления и рефлексия: подходы и исследования // Психология творчества: общая</w:t>
      </w:r>
      <w:proofErr w:type="gramStart"/>
      <w:r w:rsidRPr="008B7B5C">
        <w:rPr>
          <w:sz w:val="28"/>
          <w:szCs w:val="28"/>
        </w:rPr>
        <w:t>,д</w:t>
      </w:r>
      <w:proofErr w:type="gramEnd"/>
      <w:r w:rsidRPr="008B7B5C">
        <w:rPr>
          <w:sz w:val="28"/>
          <w:szCs w:val="28"/>
        </w:rPr>
        <w:t>ифференциальная, прикладная / под ред. Й.А. Пономарева, - М.: Наука, 1990. - С. 37-53.</w:t>
      </w:r>
      <w:bookmarkEnd w:id="44"/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bookmarkStart w:id="45" w:name="_Ref140387013"/>
      <w:r w:rsidRPr="008B7B5C">
        <w:rPr>
          <w:sz w:val="28"/>
          <w:szCs w:val="28"/>
        </w:rPr>
        <w:t xml:space="preserve">Степанов С.Ю., Семенов И.Н. Проблема организации творческого мышления и рефлексия: подходы и исследования // Психология творчества: общая, дифференциальная, прикладная / </w:t>
      </w:r>
      <w:proofErr w:type="gramStart"/>
      <w:r w:rsidRPr="008B7B5C">
        <w:rPr>
          <w:sz w:val="28"/>
          <w:szCs w:val="28"/>
        </w:rPr>
        <w:t>Под</w:t>
      </w:r>
      <w:proofErr w:type="gramEnd"/>
      <w:r w:rsidRPr="008B7B5C">
        <w:rPr>
          <w:sz w:val="28"/>
          <w:szCs w:val="28"/>
        </w:rPr>
        <w:t>. Ред. Я.А. Пономарева.  – М.: Наука, 1990. – С.37-53.</w:t>
      </w:r>
      <w:bookmarkEnd w:id="45"/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r w:rsidRPr="008B7B5C">
        <w:rPr>
          <w:sz w:val="28"/>
          <w:szCs w:val="28"/>
        </w:rPr>
        <w:t xml:space="preserve"> </w:t>
      </w:r>
      <w:bookmarkStart w:id="46" w:name="_Ref140361677"/>
      <w:r w:rsidRPr="008B7B5C">
        <w:rPr>
          <w:sz w:val="28"/>
          <w:szCs w:val="28"/>
        </w:rPr>
        <w:t>Сухотин А.К. Парадоксы науки – М.: Молодая гвардия. – 1978. – 240 с.</w:t>
      </w:r>
      <w:bookmarkEnd w:id="46"/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bookmarkStart w:id="47" w:name="_Ref140389415"/>
      <w:r w:rsidRPr="008B7B5C">
        <w:rPr>
          <w:sz w:val="28"/>
          <w:szCs w:val="28"/>
        </w:rPr>
        <w:t>Сухотин А.К. Парадоксы науки – М.: Молодая гвардия. – 1978. – 240 с.</w:t>
      </w:r>
      <w:bookmarkEnd w:id="47"/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r w:rsidRPr="008B7B5C">
        <w:rPr>
          <w:sz w:val="28"/>
          <w:szCs w:val="28"/>
        </w:rPr>
        <w:t>Тамарин В.Э., Яковлева Д.С. Воспитание у студентов педагогической направленности мышления // Сов</w:t>
      </w:r>
      <w:proofErr w:type="gramStart"/>
      <w:r w:rsidRPr="008B7B5C">
        <w:rPr>
          <w:sz w:val="28"/>
          <w:szCs w:val="28"/>
        </w:rPr>
        <w:t>.</w:t>
      </w:r>
      <w:proofErr w:type="gramEnd"/>
      <w:r w:rsidRPr="008B7B5C">
        <w:rPr>
          <w:sz w:val="28"/>
          <w:szCs w:val="28"/>
        </w:rPr>
        <w:t xml:space="preserve"> </w:t>
      </w:r>
      <w:proofErr w:type="gramStart"/>
      <w:r w:rsidRPr="008B7B5C">
        <w:rPr>
          <w:sz w:val="28"/>
          <w:szCs w:val="28"/>
        </w:rPr>
        <w:t>п</w:t>
      </w:r>
      <w:proofErr w:type="gramEnd"/>
      <w:r w:rsidRPr="008B7B5C">
        <w:rPr>
          <w:sz w:val="28"/>
          <w:szCs w:val="28"/>
        </w:rPr>
        <w:t>едагогика. 1971. №12. С. 58 – 68.</w:t>
      </w:r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bCs/>
          <w:sz w:val="28"/>
          <w:szCs w:val="28"/>
        </w:rPr>
      </w:pPr>
      <w:bookmarkStart w:id="48" w:name="_Ref134391574"/>
      <w:r w:rsidRPr="008B7B5C">
        <w:rPr>
          <w:bCs/>
          <w:sz w:val="28"/>
          <w:szCs w:val="28"/>
        </w:rPr>
        <w:t xml:space="preserve">Тимонин А.И. </w:t>
      </w:r>
      <w:r w:rsidRPr="008B7B5C">
        <w:rPr>
          <w:sz w:val="28"/>
          <w:szCs w:val="28"/>
        </w:rPr>
        <w:t>Формирование готовности будущего учителя к использованию игры как педагогического средства : дис. ... канд</w:t>
      </w:r>
      <w:proofErr w:type="gramStart"/>
      <w:r w:rsidRPr="008B7B5C">
        <w:rPr>
          <w:sz w:val="28"/>
          <w:szCs w:val="28"/>
        </w:rPr>
        <w:t>.а</w:t>
      </w:r>
      <w:proofErr w:type="gramEnd"/>
      <w:r w:rsidRPr="008B7B5C">
        <w:rPr>
          <w:sz w:val="28"/>
          <w:szCs w:val="28"/>
        </w:rPr>
        <w:t xml:space="preserve"> пед. наук : 13.00.01. Ярославль, 1995. 194 с.</w:t>
      </w:r>
      <w:bookmarkEnd w:id="48"/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bCs/>
          <w:sz w:val="28"/>
          <w:szCs w:val="28"/>
        </w:rPr>
      </w:pPr>
      <w:r w:rsidRPr="008B7B5C">
        <w:rPr>
          <w:bCs/>
          <w:sz w:val="28"/>
          <w:szCs w:val="28"/>
        </w:rPr>
        <w:t>Тюнников</w:t>
      </w:r>
      <w:r w:rsidRPr="008B7B5C">
        <w:rPr>
          <w:sz w:val="28"/>
          <w:szCs w:val="28"/>
        </w:rPr>
        <w:t xml:space="preserve"> </w:t>
      </w:r>
      <w:r w:rsidRPr="008B7B5C">
        <w:rPr>
          <w:bCs/>
          <w:sz w:val="28"/>
          <w:szCs w:val="28"/>
        </w:rPr>
        <w:t>Ю</w:t>
      </w:r>
      <w:r w:rsidRPr="008B7B5C">
        <w:rPr>
          <w:sz w:val="28"/>
          <w:szCs w:val="28"/>
        </w:rPr>
        <w:t>.</w:t>
      </w:r>
      <w:r w:rsidRPr="008B7B5C">
        <w:rPr>
          <w:bCs/>
          <w:sz w:val="28"/>
          <w:szCs w:val="28"/>
        </w:rPr>
        <w:t>С</w:t>
      </w:r>
      <w:r w:rsidRPr="008B7B5C">
        <w:rPr>
          <w:sz w:val="28"/>
          <w:szCs w:val="28"/>
        </w:rPr>
        <w:t xml:space="preserve">. </w:t>
      </w:r>
      <w:r w:rsidRPr="008B7B5C">
        <w:rPr>
          <w:bCs/>
          <w:sz w:val="28"/>
          <w:szCs w:val="28"/>
        </w:rPr>
        <w:t>Целе</w:t>
      </w:r>
      <w:r w:rsidRPr="008B7B5C">
        <w:rPr>
          <w:sz w:val="28"/>
          <w:szCs w:val="28"/>
        </w:rPr>
        <w:t>-ф</w:t>
      </w:r>
      <w:r w:rsidRPr="008B7B5C">
        <w:rPr>
          <w:bCs/>
          <w:sz w:val="28"/>
          <w:szCs w:val="28"/>
        </w:rPr>
        <w:t>ункциональное</w:t>
      </w:r>
      <w:r w:rsidRPr="008B7B5C">
        <w:rPr>
          <w:sz w:val="28"/>
          <w:szCs w:val="28"/>
        </w:rPr>
        <w:t xml:space="preserve"> </w:t>
      </w:r>
      <w:r w:rsidRPr="008B7B5C">
        <w:rPr>
          <w:bCs/>
          <w:sz w:val="28"/>
          <w:szCs w:val="28"/>
        </w:rPr>
        <w:t>согласование</w:t>
      </w:r>
      <w:r w:rsidRPr="008B7B5C">
        <w:rPr>
          <w:sz w:val="28"/>
          <w:szCs w:val="28"/>
        </w:rPr>
        <w:t xml:space="preserve"> </w:t>
      </w:r>
      <w:r w:rsidRPr="008B7B5C">
        <w:rPr>
          <w:bCs/>
          <w:sz w:val="28"/>
          <w:szCs w:val="28"/>
        </w:rPr>
        <w:t>экспертной</w:t>
      </w:r>
      <w:r w:rsidRPr="008B7B5C">
        <w:rPr>
          <w:sz w:val="28"/>
          <w:szCs w:val="28"/>
        </w:rPr>
        <w:t xml:space="preserve"> </w:t>
      </w:r>
      <w:r w:rsidRPr="008B7B5C">
        <w:rPr>
          <w:bCs/>
          <w:sz w:val="28"/>
          <w:szCs w:val="28"/>
        </w:rPr>
        <w:t>диагностики</w:t>
      </w:r>
      <w:r w:rsidRPr="008B7B5C">
        <w:rPr>
          <w:sz w:val="28"/>
          <w:szCs w:val="28"/>
        </w:rPr>
        <w:t xml:space="preserve"> </w:t>
      </w:r>
      <w:r w:rsidRPr="008B7B5C">
        <w:rPr>
          <w:bCs/>
          <w:sz w:val="28"/>
          <w:szCs w:val="28"/>
        </w:rPr>
        <w:t>и</w:t>
      </w:r>
      <w:r w:rsidRPr="008B7B5C">
        <w:rPr>
          <w:sz w:val="28"/>
          <w:szCs w:val="28"/>
        </w:rPr>
        <w:t xml:space="preserve"> </w:t>
      </w:r>
      <w:r w:rsidRPr="008B7B5C">
        <w:rPr>
          <w:bCs/>
          <w:sz w:val="28"/>
          <w:szCs w:val="28"/>
        </w:rPr>
        <w:t>самодиагностики</w:t>
      </w:r>
      <w:r w:rsidRPr="008B7B5C">
        <w:rPr>
          <w:sz w:val="28"/>
          <w:szCs w:val="28"/>
        </w:rPr>
        <w:t xml:space="preserve"> </w:t>
      </w:r>
      <w:r w:rsidRPr="008B7B5C">
        <w:rPr>
          <w:bCs/>
          <w:sz w:val="28"/>
          <w:szCs w:val="28"/>
        </w:rPr>
        <w:t>готовности</w:t>
      </w:r>
      <w:r w:rsidRPr="008B7B5C">
        <w:rPr>
          <w:sz w:val="28"/>
          <w:szCs w:val="28"/>
        </w:rPr>
        <w:t xml:space="preserve"> </w:t>
      </w:r>
      <w:r w:rsidRPr="008B7B5C">
        <w:rPr>
          <w:bCs/>
          <w:sz w:val="28"/>
          <w:szCs w:val="28"/>
        </w:rPr>
        <w:t>педагогов к инновационной деятельности</w:t>
      </w:r>
      <w:r w:rsidRPr="008B7B5C">
        <w:rPr>
          <w:sz w:val="28"/>
          <w:szCs w:val="28"/>
        </w:rPr>
        <w:t xml:space="preserve"> // </w:t>
      </w:r>
      <w:r w:rsidRPr="008B7B5C">
        <w:rPr>
          <w:bCs/>
          <w:sz w:val="28"/>
          <w:szCs w:val="28"/>
        </w:rPr>
        <w:t>Инновационная</w:t>
      </w:r>
      <w:r w:rsidRPr="008B7B5C">
        <w:rPr>
          <w:sz w:val="28"/>
          <w:szCs w:val="28"/>
        </w:rPr>
        <w:t xml:space="preserve"> </w:t>
      </w:r>
      <w:r w:rsidRPr="008B7B5C">
        <w:rPr>
          <w:bCs/>
          <w:sz w:val="28"/>
          <w:szCs w:val="28"/>
        </w:rPr>
        <w:t>деятельность</w:t>
      </w:r>
      <w:r w:rsidRPr="008B7B5C">
        <w:rPr>
          <w:sz w:val="28"/>
          <w:szCs w:val="28"/>
        </w:rPr>
        <w:t xml:space="preserve"> </w:t>
      </w:r>
      <w:r w:rsidRPr="008B7B5C">
        <w:rPr>
          <w:bCs/>
          <w:sz w:val="28"/>
          <w:szCs w:val="28"/>
        </w:rPr>
        <w:t>в</w:t>
      </w:r>
      <w:r w:rsidRPr="008B7B5C">
        <w:rPr>
          <w:sz w:val="28"/>
          <w:szCs w:val="28"/>
        </w:rPr>
        <w:t xml:space="preserve"> </w:t>
      </w:r>
      <w:r w:rsidRPr="008B7B5C">
        <w:rPr>
          <w:bCs/>
          <w:sz w:val="28"/>
          <w:szCs w:val="28"/>
        </w:rPr>
        <w:t>образовании</w:t>
      </w:r>
      <w:r w:rsidRPr="008B7B5C">
        <w:rPr>
          <w:sz w:val="28"/>
          <w:szCs w:val="28"/>
        </w:rPr>
        <w:t xml:space="preserve">: </w:t>
      </w:r>
      <w:r w:rsidRPr="008B7B5C">
        <w:rPr>
          <w:bCs/>
          <w:sz w:val="28"/>
          <w:szCs w:val="28"/>
        </w:rPr>
        <w:t>Материалы</w:t>
      </w:r>
      <w:r w:rsidRPr="008B7B5C">
        <w:rPr>
          <w:sz w:val="28"/>
          <w:szCs w:val="28"/>
        </w:rPr>
        <w:t xml:space="preserve"> </w:t>
      </w:r>
      <w:r w:rsidRPr="008B7B5C">
        <w:rPr>
          <w:bCs/>
          <w:sz w:val="28"/>
          <w:szCs w:val="28"/>
        </w:rPr>
        <w:t>X Международной</w:t>
      </w:r>
      <w:r w:rsidRPr="008B7B5C">
        <w:rPr>
          <w:sz w:val="28"/>
          <w:szCs w:val="28"/>
        </w:rPr>
        <w:t xml:space="preserve"> </w:t>
      </w:r>
      <w:r w:rsidRPr="008B7B5C">
        <w:rPr>
          <w:bCs/>
          <w:sz w:val="28"/>
          <w:szCs w:val="28"/>
        </w:rPr>
        <w:t>научно</w:t>
      </w:r>
      <w:r w:rsidRPr="008B7B5C">
        <w:rPr>
          <w:sz w:val="28"/>
          <w:szCs w:val="28"/>
        </w:rPr>
        <w:t>-</w:t>
      </w:r>
      <w:r w:rsidRPr="008B7B5C">
        <w:rPr>
          <w:bCs/>
          <w:sz w:val="28"/>
          <w:szCs w:val="28"/>
        </w:rPr>
        <w:t>практической</w:t>
      </w:r>
      <w:r w:rsidRPr="008B7B5C">
        <w:rPr>
          <w:sz w:val="28"/>
          <w:szCs w:val="28"/>
        </w:rPr>
        <w:t xml:space="preserve"> </w:t>
      </w:r>
      <w:r w:rsidRPr="008B7B5C">
        <w:rPr>
          <w:bCs/>
          <w:sz w:val="28"/>
          <w:szCs w:val="28"/>
        </w:rPr>
        <w:t>конференции</w:t>
      </w:r>
      <w:r w:rsidRPr="008B7B5C">
        <w:rPr>
          <w:sz w:val="28"/>
          <w:szCs w:val="28"/>
        </w:rPr>
        <w:t xml:space="preserve">. </w:t>
      </w:r>
      <w:r w:rsidRPr="008B7B5C">
        <w:rPr>
          <w:bCs/>
          <w:sz w:val="28"/>
          <w:szCs w:val="28"/>
        </w:rPr>
        <w:t>Часть</w:t>
      </w:r>
      <w:r w:rsidRPr="008B7B5C">
        <w:rPr>
          <w:sz w:val="28"/>
          <w:szCs w:val="28"/>
        </w:rPr>
        <w:t xml:space="preserve"> </w:t>
      </w:r>
      <w:r w:rsidRPr="008B7B5C">
        <w:rPr>
          <w:bCs/>
          <w:sz w:val="28"/>
          <w:szCs w:val="28"/>
        </w:rPr>
        <w:t>I под</w:t>
      </w:r>
      <w:r w:rsidRPr="008B7B5C">
        <w:rPr>
          <w:sz w:val="28"/>
          <w:szCs w:val="28"/>
        </w:rPr>
        <w:t xml:space="preserve"> </w:t>
      </w:r>
      <w:r w:rsidRPr="008B7B5C">
        <w:rPr>
          <w:bCs/>
          <w:sz w:val="28"/>
          <w:szCs w:val="28"/>
        </w:rPr>
        <w:t>общей</w:t>
      </w:r>
      <w:r w:rsidRPr="008B7B5C">
        <w:rPr>
          <w:sz w:val="28"/>
          <w:szCs w:val="28"/>
        </w:rPr>
        <w:t xml:space="preserve"> </w:t>
      </w:r>
      <w:r w:rsidRPr="008B7B5C">
        <w:rPr>
          <w:bCs/>
          <w:sz w:val="28"/>
          <w:szCs w:val="28"/>
        </w:rPr>
        <w:t>редакцией</w:t>
      </w:r>
      <w:r w:rsidRPr="008B7B5C">
        <w:rPr>
          <w:sz w:val="28"/>
          <w:szCs w:val="28"/>
        </w:rPr>
        <w:t xml:space="preserve"> </w:t>
      </w:r>
      <w:r w:rsidRPr="008B7B5C">
        <w:rPr>
          <w:bCs/>
          <w:sz w:val="28"/>
          <w:szCs w:val="28"/>
        </w:rPr>
        <w:t>Г</w:t>
      </w:r>
      <w:r w:rsidRPr="008B7B5C">
        <w:rPr>
          <w:sz w:val="28"/>
          <w:szCs w:val="28"/>
        </w:rPr>
        <w:t>.</w:t>
      </w:r>
      <w:r w:rsidRPr="008B7B5C">
        <w:rPr>
          <w:bCs/>
          <w:sz w:val="28"/>
          <w:szCs w:val="28"/>
        </w:rPr>
        <w:t>П</w:t>
      </w:r>
      <w:r w:rsidRPr="008B7B5C">
        <w:rPr>
          <w:sz w:val="28"/>
          <w:szCs w:val="28"/>
        </w:rPr>
        <w:t xml:space="preserve">. </w:t>
      </w:r>
      <w:r w:rsidRPr="008B7B5C">
        <w:rPr>
          <w:bCs/>
          <w:sz w:val="28"/>
          <w:szCs w:val="28"/>
        </w:rPr>
        <w:t>Новиковой</w:t>
      </w:r>
      <w:r w:rsidRPr="008B7B5C">
        <w:rPr>
          <w:sz w:val="28"/>
          <w:szCs w:val="28"/>
        </w:rPr>
        <w:t xml:space="preserve">. </w:t>
      </w:r>
      <w:r w:rsidRPr="008B7B5C">
        <w:rPr>
          <w:bCs/>
          <w:sz w:val="28"/>
          <w:szCs w:val="28"/>
        </w:rPr>
        <w:t>Ярославль</w:t>
      </w:r>
      <w:r w:rsidRPr="008B7B5C">
        <w:rPr>
          <w:sz w:val="28"/>
          <w:szCs w:val="28"/>
        </w:rPr>
        <w:t xml:space="preserve"> – </w:t>
      </w:r>
      <w:r w:rsidRPr="008B7B5C">
        <w:rPr>
          <w:bCs/>
          <w:sz w:val="28"/>
          <w:szCs w:val="28"/>
        </w:rPr>
        <w:t>Москва</w:t>
      </w:r>
      <w:r w:rsidRPr="008B7B5C">
        <w:rPr>
          <w:sz w:val="28"/>
          <w:szCs w:val="28"/>
        </w:rPr>
        <w:t xml:space="preserve">: </w:t>
      </w:r>
      <w:r w:rsidRPr="008B7B5C">
        <w:rPr>
          <w:bCs/>
          <w:sz w:val="28"/>
          <w:szCs w:val="28"/>
        </w:rPr>
        <w:t>Издательство</w:t>
      </w:r>
      <w:r w:rsidRPr="008B7B5C">
        <w:rPr>
          <w:sz w:val="28"/>
          <w:szCs w:val="28"/>
        </w:rPr>
        <w:t xml:space="preserve"> «</w:t>
      </w:r>
      <w:r w:rsidRPr="008B7B5C">
        <w:rPr>
          <w:bCs/>
          <w:sz w:val="28"/>
          <w:szCs w:val="28"/>
        </w:rPr>
        <w:t>Канцлер</w:t>
      </w:r>
      <w:r w:rsidRPr="008B7B5C">
        <w:rPr>
          <w:sz w:val="28"/>
          <w:szCs w:val="28"/>
        </w:rPr>
        <w:t xml:space="preserve">», </w:t>
      </w:r>
      <w:r w:rsidRPr="008B7B5C">
        <w:rPr>
          <w:bCs/>
          <w:sz w:val="28"/>
          <w:szCs w:val="28"/>
        </w:rPr>
        <w:t>2016</w:t>
      </w:r>
      <w:r w:rsidRPr="008B7B5C">
        <w:rPr>
          <w:sz w:val="28"/>
          <w:szCs w:val="28"/>
        </w:rPr>
        <w:t>. С. 92-100.</w:t>
      </w:r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bCs/>
          <w:sz w:val="28"/>
          <w:szCs w:val="28"/>
        </w:rPr>
      </w:pPr>
      <w:bookmarkStart w:id="49" w:name="_Ref134391616"/>
      <w:r w:rsidRPr="008B7B5C">
        <w:rPr>
          <w:bCs/>
          <w:sz w:val="28"/>
          <w:szCs w:val="28"/>
        </w:rPr>
        <w:lastRenderedPageBreak/>
        <w:t>Тюнников</w:t>
      </w:r>
      <w:r w:rsidRPr="008B7B5C">
        <w:rPr>
          <w:sz w:val="28"/>
          <w:szCs w:val="28"/>
        </w:rPr>
        <w:t xml:space="preserve"> </w:t>
      </w:r>
      <w:r w:rsidRPr="008B7B5C">
        <w:rPr>
          <w:bCs/>
          <w:sz w:val="28"/>
          <w:szCs w:val="28"/>
        </w:rPr>
        <w:t>Ю</w:t>
      </w:r>
      <w:r w:rsidRPr="008B7B5C">
        <w:rPr>
          <w:sz w:val="28"/>
          <w:szCs w:val="28"/>
        </w:rPr>
        <w:t>.</w:t>
      </w:r>
      <w:r w:rsidRPr="008B7B5C">
        <w:rPr>
          <w:bCs/>
          <w:sz w:val="28"/>
          <w:szCs w:val="28"/>
        </w:rPr>
        <w:t>С</w:t>
      </w:r>
      <w:r w:rsidRPr="008B7B5C">
        <w:rPr>
          <w:sz w:val="28"/>
          <w:szCs w:val="28"/>
        </w:rPr>
        <w:t xml:space="preserve">. </w:t>
      </w:r>
      <w:r w:rsidRPr="008B7B5C">
        <w:rPr>
          <w:bCs/>
          <w:sz w:val="28"/>
          <w:szCs w:val="28"/>
        </w:rPr>
        <w:t>Целе</w:t>
      </w:r>
      <w:r w:rsidRPr="008B7B5C">
        <w:rPr>
          <w:sz w:val="28"/>
          <w:szCs w:val="28"/>
        </w:rPr>
        <w:t>ф</w:t>
      </w:r>
      <w:r w:rsidRPr="008B7B5C">
        <w:rPr>
          <w:bCs/>
          <w:sz w:val="28"/>
          <w:szCs w:val="28"/>
        </w:rPr>
        <w:t>ункциональное</w:t>
      </w:r>
      <w:r w:rsidRPr="008B7B5C">
        <w:rPr>
          <w:sz w:val="28"/>
          <w:szCs w:val="28"/>
        </w:rPr>
        <w:t xml:space="preserve"> </w:t>
      </w:r>
      <w:r w:rsidRPr="008B7B5C">
        <w:rPr>
          <w:bCs/>
          <w:sz w:val="28"/>
          <w:szCs w:val="28"/>
        </w:rPr>
        <w:t>согласование</w:t>
      </w:r>
      <w:r w:rsidRPr="008B7B5C">
        <w:rPr>
          <w:sz w:val="28"/>
          <w:szCs w:val="28"/>
        </w:rPr>
        <w:t xml:space="preserve"> </w:t>
      </w:r>
      <w:r w:rsidRPr="008B7B5C">
        <w:rPr>
          <w:bCs/>
          <w:sz w:val="28"/>
          <w:szCs w:val="28"/>
        </w:rPr>
        <w:t>экспертной</w:t>
      </w:r>
      <w:r w:rsidRPr="008B7B5C">
        <w:rPr>
          <w:sz w:val="28"/>
          <w:szCs w:val="28"/>
        </w:rPr>
        <w:t xml:space="preserve"> </w:t>
      </w:r>
      <w:r w:rsidRPr="008B7B5C">
        <w:rPr>
          <w:bCs/>
          <w:sz w:val="28"/>
          <w:szCs w:val="28"/>
        </w:rPr>
        <w:t>диагностики</w:t>
      </w:r>
      <w:r w:rsidRPr="008B7B5C">
        <w:rPr>
          <w:sz w:val="28"/>
          <w:szCs w:val="28"/>
        </w:rPr>
        <w:t xml:space="preserve"> </w:t>
      </w:r>
      <w:r w:rsidRPr="008B7B5C">
        <w:rPr>
          <w:bCs/>
          <w:sz w:val="28"/>
          <w:szCs w:val="28"/>
        </w:rPr>
        <w:t>и</w:t>
      </w:r>
      <w:r w:rsidRPr="008B7B5C">
        <w:rPr>
          <w:sz w:val="28"/>
          <w:szCs w:val="28"/>
        </w:rPr>
        <w:t xml:space="preserve"> </w:t>
      </w:r>
      <w:r w:rsidRPr="008B7B5C">
        <w:rPr>
          <w:bCs/>
          <w:sz w:val="28"/>
          <w:szCs w:val="28"/>
        </w:rPr>
        <w:t>самодиагностики</w:t>
      </w:r>
      <w:r w:rsidRPr="008B7B5C">
        <w:rPr>
          <w:sz w:val="28"/>
          <w:szCs w:val="28"/>
        </w:rPr>
        <w:t xml:space="preserve"> </w:t>
      </w:r>
      <w:r w:rsidRPr="008B7B5C">
        <w:rPr>
          <w:bCs/>
          <w:sz w:val="28"/>
          <w:szCs w:val="28"/>
        </w:rPr>
        <w:t>готовности</w:t>
      </w:r>
      <w:r w:rsidRPr="008B7B5C">
        <w:rPr>
          <w:sz w:val="28"/>
          <w:szCs w:val="28"/>
        </w:rPr>
        <w:t xml:space="preserve"> </w:t>
      </w:r>
      <w:r w:rsidRPr="008B7B5C">
        <w:rPr>
          <w:bCs/>
          <w:sz w:val="28"/>
          <w:szCs w:val="28"/>
        </w:rPr>
        <w:t>педагогов к инновационной деятельности</w:t>
      </w:r>
      <w:r w:rsidRPr="008B7B5C">
        <w:rPr>
          <w:sz w:val="28"/>
          <w:szCs w:val="28"/>
        </w:rPr>
        <w:t xml:space="preserve"> // </w:t>
      </w:r>
      <w:r w:rsidRPr="008B7B5C">
        <w:rPr>
          <w:bCs/>
          <w:sz w:val="28"/>
          <w:szCs w:val="28"/>
        </w:rPr>
        <w:t>Инновационная</w:t>
      </w:r>
      <w:r w:rsidRPr="008B7B5C">
        <w:rPr>
          <w:sz w:val="28"/>
          <w:szCs w:val="28"/>
        </w:rPr>
        <w:t xml:space="preserve"> </w:t>
      </w:r>
      <w:r w:rsidRPr="008B7B5C">
        <w:rPr>
          <w:bCs/>
          <w:sz w:val="28"/>
          <w:szCs w:val="28"/>
        </w:rPr>
        <w:t>деятельность</w:t>
      </w:r>
      <w:r w:rsidRPr="008B7B5C">
        <w:rPr>
          <w:sz w:val="28"/>
          <w:szCs w:val="28"/>
        </w:rPr>
        <w:t xml:space="preserve"> </w:t>
      </w:r>
      <w:r w:rsidRPr="008B7B5C">
        <w:rPr>
          <w:bCs/>
          <w:sz w:val="28"/>
          <w:szCs w:val="28"/>
        </w:rPr>
        <w:t>в</w:t>
      </w:r>
      <w:r w:rsidRPr="008B7B5C">
        <w:rPr>
          <w:sz w:val="28"/>
          <w:szCs w:val="28"/>
        </w:rPr>
        <w:t xml:space="preserve"> </w:t>
      </w:r>
      <w:r w:rsidRPr="008B7B5C">
        <w:rPr>
          <w:bCs/>
          <w:sz w:val="28"/>
          <w:szCs w:val="28"/>
        </w:rPr>
        <w:t>образовании</w:t>
      </w:r>
      <w:r w:rsidRPr="008B7B5C">
        <w:rPr>
          <w:sz w:val="28"/>
          <w:szCs w:val="28"/>
        </w:rPr>
        <w:t xml:space="preserve">: </w:t>
      </w:r>
      <w:r w:rsidRPr="008B7B5C">
        <w:rPr>
          <w:bCs/>
          <w:sz w:val="28"/>
          <w:szCs w:val="28"/>
        </w:rPr>
        <w:t>Материалы</w:t>
      </w:r>
      <w:r w:rsidRPr="008B7B5C">
        <w:rPr>
          <w:sz w:val="28"/>
          <w:szCs w:val="28"/>
        </w:rPr>
        <w:t xml:space="preserve"> </w:t>
      </w:r>
      <w:r w:rsidRPr="008B7B5C">
        <w:rPr>
          <w:bCs/>
          <w:sz w:val="28"/>
          <w:szCs w:val="28"/>
        </w:rPr>
        <w:t>X Международной</w:t>
      </w:r>
      <w:r w:rsidRPr="008B7B5C">
        <w:rPr>
          <w:sz w:val="28"/>
          <w:szCs w:val="28"/>
        </w:rPr>
        <w:t xml:space="preserve"> </w:t>
      </w:r>
      <w:r w:rsidRPr="008B7B5C">
        <w:rPr>
          <w:bCs/>
          <w:sz w:val="28"/>
          <w:szCs w:val="28"/>
        </w:rPr>
        <w:t>научно</w:t>
      </w:r>
      <w:r w:rsidRPr="008B7B5C">
        <w:rPr>
          <w:sz w:val="28"/>
          <w:szCs w:val="28"/>
        </w:rPr>
        <w:t>-</w:t>
      </w:r>
      <w:r w:rsidRPr="008B7B5C">
        <w:rPr>
          <w:bCs/>
          <w:sz w:val="28"/>
          <w:szCs w:val="28"/>
        </w:rPr>
        <w:t>практической</w:t>
      </w:r>
      <w:r w:rsidRPr="008B7B5C">
        <w:rPr>
          <w:sz w:val="28"/>
          <w:szCs w:val="28"/>
        </w:rPr>
        <w:t xml:space="preserve"> </w:t>
      </w:r>
      <w:r w:rsidRPr="008B7B5C">
        <w:rPr>
          <w:bCs/>
          <w:sz w:val="28"/>
          <w:szCs w:val="28"/>
        </w:rPr>
        <w:t>конференции</w:t>
      </w:r>
      <w:r w:rsidRPr="008B7B5C">
        <w:rPr>
          <w:sz w:val="28"/>
          <w:szCs w:val="28"/>
        </w:rPr>
        <w:t xml:space="preserve">. </w:t>
      </w:r>
      <w:r w:rsidRPr="008B7B5C">
        <w:rPr>
          <w:bCs/>
          <w:sz w:val="28"/>
          <w:szCs w:val="28"/>
        </w:rPr>
        <w:t>Часть</w:t>
      </w:r>
      <w:r w:rsidRPr="008B7B5C">
        <w:rPr>
          <w:sz w:val="28"/>
          <w:szCs w:val="28"/>
        </w:rPr>
        <w:t xml:space="preserve"> </w:t>
      </w:r>
      <w:r w:rsidRPr="008B7B5C">
        <w:rPr>
          <w:bCs/>
          <w:sz w:val="28"/>
          <w:szCs w:val="28"/>
        </w:rPr>
        <w:t>I под</w:t>
      </w:r>
      <w:r w:rsidRPr="008B7B5C">
        <w:rPr>
          <w:sz w:val="28"/>
          <w:szCs w:val="28"/>
        </w:rPr>
        <w:t xml:space="preserve"> </w:t>
      </w:r>
      <w:r w:rsidRPr="008B7B5C">
        <w:rPr>
          <w:bCs/>
          <w:sz w:val="28"/>
          <w:szCs w:val="28"/>
        </w:rPr>
        <w:t>общей</w:t>
      </w:r>
      <w:r w:rsidRPr="008B7B5C">
        <w:rPr>
          <w:sz w:val="28"/>
          <w:szCs w:val="28"/>
        </w:rPr>
        <w:t xml:space="preserve"> </w:t>
      </w:r>
      <w:r w:rsidRPr="008B7B5C">
        <w:rPr>
          <w:bCs/>
          <w:sz w:val="28"/>
          <w:szCs w:val="28"/>
        </w:rPr>
        <w:t>редакцией</w:t>
      </w:r>
      <w:r w:rsidRPr="008B7B5C">
        <w:rPr>
          <w:sz w:val="28"/>
          <w:szCs w:val="28"/>
        </w:rPr>
        <w:t xml:space="preserve"> </w:t>
      </w:r>
      <w:r w:rsidRPr="008B7B5C">
        <w:rPr>
          <w:bCs/>
          <w:sz w:val="28"/>
          <w:szCs w:val="28"/>
        </w:rPr>
        <w:t>Г</w:t>
      </w:r>
      <w:r w:rsidRPr="008B7B5C">
        <w:rPr>
          <w:sz w:val="28"/>
          <w:szCs w:val="28"/>
        </w:rPr>
        <w:t>.</w:t>
      </w:r>
      <w:r w:rsidRPr="008B7B5C">
        <w:rPr>
          <w:bCs/>
          <w:sz w:val="28"/>
          <w:szCs w:val="28"/>
        </w:rPr>
        <w:t>П</w:t>
      </w:r>
      <w:r w:rsidRPr="008B7B5C">
        <w:rPr>
          <w:sz w:val="28"/>
          <w:szCs w:val="28"/>
        </w:rPr>
        <w:t xml:space="preserve">. </w:t>
      </w:r>
      <w:r w:rsidRPr="008B7B5C">
        <w:rPr>
          <w:bCs/>
          <w:sz w:val="28"/>
          <w:szCs w:val="28"/>
        </w:rPr>
        <w:t>Новиковой</w:t>
      </w:r>
      <w:r w:rsidRPr="008B7B5C">
        <w:rPr>
          <w:sz w:val="28"/>
          <w:szCs w:val="28"/>
        </w:rPr>
        <w:t xml:space="preserve">. </w:t>
      </w:r>
      <w:r w:rsidRPr="008B7B5C">
        <w:rPr>
          <w:bCs/>
          <w:sz w:val="28"/>
          <w:szCs w:val="28"/>
        </w:rPr>
        <w:t>Ярославль</w:t>
      </w:r>
      <w:r w:rsidRPr="008B7B5C">
        <w:rPr>
          <w:sz w:val="28"/>
          <w:szCs w:val="28"/>
        </w:rPr>
        <w:t xml:space="preserve"> – </w:t>
      </w:r>
      <w:r w:rsidRPr="008B7B5C">
        <w:rPr>
          <w:bCs/>
          <w:sz w:val="28"/>
          <w:szCs w:val="28"/>
        </w:rPr>
        <w:t>Москва</w:t>
      </w:r>
      <w:r w:rsidRPr="008B7B5C">
        <w:rPr>
          <w:sz w:val="28"/>
          <w:szCs w:val="28"/>
        </w:rPr>
        <w:t xml:space="preserve">: </w:t>
      </w:r>
      <w:r w:rsidRPr="008B7B5C">
        <w:rPr>
          <w:bCs/>
          <w:sz w:val="28"/>
          <w:szCs w:val="28"/>
        </w:rPr>
        <w:t>Издательство</w:t>
      </w:r>
      <w:r w:rsidRPr="008B7B5C">
        <w:rPr>
          <w:sz w:val="28"/>
          <w:szCs w:val="28"/>
        </w:rPr>
        <w:t xml:space="preserve"> «</w:t>
      </w:r>
      <w:r w:rsidRPr="008B7B5C">
        <w:rPr>
          <w:bCs/>
          <w:sz w:val="28"/>
          <w:szCs w:val="28"/>
        </w:rPr>
        <w:t>Канцлер</w:t>
      </w:r>
      <w:r w:rsidRPr="008B7B5C">
        <w:rPr>
          <w:sz w:val="28"/>
          <w:szCs w:val="28"/>
        </w:rPr>
        <w:t xml:space="preserve">», </w:t>
      </w:r>
      <w:r w:rsidRPr="008B7B5C">
        <w:rPr>
          <w:bCs/>
          <w:sz w:val="28"/>
          <w:szCs w:val="28"/>
        </w:rPr>
        <w:t>2016</w:t>
      </w:r>
      <w:r w:rsidRPr="008B7B5C">
        <w:rPr>
          <w:sz w:val="28"/>
          <w:szCs w:val="28"/>
        </w:rPr>
        <w:t>. С. 92-100.</w:t>
      </w:r>
      <w:bookmarkEnd w:id="49"/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r w:rsidRPr="008B7B5C">
        <w:rPr>
          <w:sz w:val="28"/>
          <w:szCs w:val="28"/>
        </w:rPr>
        <w:t>Философский энциклопедический словарь. М., 1983 с 447</w:t>
      </w:r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r w:rsidRPr="008B7B5C">
        <w:rPr>
          <w:sz w:val="28"/>
          <w:szCs w:val="28"/>
        </w:rPr>
        <w:t>Францева, Е. Н. Психологическая готовность к инновациям в профессионально-педагогической деятельности у будущих учителей [Текст] / Е. Н. Францева // – Дисс. канд. пед. наук. – Армавир, 2003. – 153 с, с.35.</w:t>
      </w:r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r w:rsidRPr="008B7B5C">
        <w:rPr>
          <w:sz w:val="28"/>
          <w:szCs w:val="28"/>
        </w:rPr>
        <w:t xml:space="preserve">Холодная, М. А. Психология интеллекта: парадоксы исследования М. А. Холодная. - </w:t>
      </w:r>
      <w:proofErr w:type="gramStart"/>
      <w:r w:rsidRPr="008B7B5C">
        <w:rPr>
          <w:sz w:val="28"/>
          <w:szCs w:val="28"/>
        </w:rPr>
        <w:t>СПб. : Питер, 2001. - 272 с.].</w:t>
      </w:r>
      <w:proofErr w:type="gramEnd"/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r w:rsidRPr="008B7B5C">
        <w:rPr>
          <w:sz w:val="28"/>
          <w:szCs w:val="28"/>
        </w:rPr>
        <w:t>Христофоров С.В. Опыт как педагогическая категория // Вестник ОГУ. №7. 2005. С.180-184.  С.183.</w:t>
      </w:r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r w:rsidRPr="008B7B5C">
        <w:rPr>
          <w:sz w:val="28"/>
          <w:szCs w:val="28"/>
        </w:rPr>
        <w:t>Шагиахметов М.Р. Дуализм мышления и диалектика // Вестник Санкт-Петербургского университета МВД России – №2 (30), 2006 – С.361-369.</w:t>
      </w:r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r w:rsidRPr="008B7B5C">
        <w:rPr>
          <w:sz w:val="28"/>
          <w:szCs w:val="28"/>
        </w:rPr>
        <w:t xml:space="preserve">Шамина С.В. Соотношение диалектического, естественнонаучного и профессионального мышления </w:t>
      </w:r>
      <w:proofErr w:type="gramStart"/>
      <w:r w:rsidRPr="008B7B5C">
        <w:rPr>
          <w:sz w:val="28"/>
          <w:szCs w:val="28"/>
        </w:rPr>
        <w:t>обучающихся</w:t>
      </w:r>
      <w:proofErr w:type="gramEnd"/>
      <w:r w:rsidRPr="008B7B5C">
        <w:rPr>
          <w:sz w:val="28"/>
          <w:szCs w:val="28"/>
        </w:rPr>
        <w:t xml:space="preserve"> вуза // European social science journal. 2018. №2-1. С. 145-151.</w:t>
      </w:r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r w:rsidRPr="008B7B5C">
        <w:rPr>
          <w:sz w:val="28"/>
          <w:szCs w:val="28"/>
        </w:rPr>
        <w:t xml:space="preserve">Шиянов, Е.Н. Педагогика: общая теория образования: учебное пособие для студентов педагогических учебных заведений / Е.Н.Шиянов. – Ставрополь: Издательство СКСИ, 2007. – 636 с.; </w:t>
      </w:r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bookmarkStart w:id="50" w:name="_Ref153528621"/>
      <w:r w:rsidRPr="008B7B5C">
        <w:rPr>
          <w:sz w:val="28"/>
          <w:szCs w:val="28"/>
        </w:rPr>
        <w:t>Шумакова А.В., Яшуткин В.А. Антропоцентрическая парадигма педагогических отношений: сущность и методологические перспективы в отечественном образовании: монография. – Ставрополь: Изд-во «Тимченко О.Г.», 2022. – 135 с.</w:t>
      </w:r>
      <w:bookmarkEnd w:id="50"/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r w:rsidRPr="008B7B5C">
        <w:rPr>
          <w:sz w:val="28"/>
          <w:szCs w:val="28"/>
        </w:rPr>
        <w:t xml:space="preserve">Шумакова А.В., Яшуткин В.А., Дворникова Е.И. Авторитет личности преподавателя высшей школы как детерминанта конструктивного </w:t>
      </w:r>
      <w:r w:rsidRPr="008B7B5C">
        <w:rPr>
          <w:sz w:val="28"/>
          <w:szCs w:val="28"/>
        </w:rPr>
        <w:lastRenderedPageBreak/>
        <w:t>стиля педагогического управления в системе отношений «преподаватель-студент // Мир науки, культуры, образования. – 2021 – №6 (91). – С. 319-321.</w:t>
      </w:r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bookmarkStart w:id="51" w:name="_Ref134390891"/>
      <w:r w:rsidRPr="008B7B5C">
        <w:rPr>
          <w:bCs/>
          <w:sz w:val="28"/>
          <w:szCs w:val="28"/>
        </w:rPr>
        <w:t>Юсуфбекова</w:t>
      </w:r>
      <w:r w:rsidRPr="008B7B5C">
        <w:rPr>
          <w:sz w:val="28"/>
          <w:szCs w:val="28"/>
        </w:rPr>
        <w:t xml:space="preserve"> </w:t>
      </w:r>
      <w:r w:rsidRPr="008B7B5C">
        <w:rPr>
          <w:bCs/>
          <w:sz w:val="28"/>
          <w:szCs w:val="28"/>
        </w:rPr>
        <w:t>Н</w:t>
      </w:r>
      <w:r w:rsidRPr="008B7B5C">
        <w:rPr>
          <w:sz w:val="28"/>
          <w:szCs w:val="28"/>
        </w:rPr>
        <w:t>.</w:t>
      </w:r>
      <w:r w:rsidRPr="008B7B5C">
        <w:rPr>
          <w:bCs/>
          <w:sz w:val="28"/>
          <w:szCs w:val="28"/>
        </w:rPr>
        <w:t>Р</w:t>
      </w:r>
      <w:r w:rsidRPr="008B7B5C">
        <w:rPr>
          <w:sz w:val="28"/>
          <w:szCs w:val="28"/>
        </w:rPr>
        <w:t xml:space="preserve">. </w:t>
      </w:r>
      <w:r w:rsidRPr="008B7B5C">
        <w:rPr>
          <w:bCs/>
          <w:sz w:val="28"/>
          <w:szCs w:val="28"/>
        </w:rPr>
        <w:t>Общие</w:t>
      </w:r>
      <w:r w:rsidRPr="008B7B5C">
        <w:rPr>
          <w:sz w:val="28"/>
          <w:szCs w:val="28"/>
        </w:rPr>
        <w:t xml:space="preserve"> </w:t>
      </w:r>
      <w:r w:rsidRPr="008B7B5C">
        <w:rPr>
          <w:bCs/>
          <w:sz w:val="28"/>
          <w:szCs w:val="28"/>
        </w:rPr>
        <w:t>основы</w:t>
      </w:r>
      <w:r w:rsidRPr="008B7B5C">
        <w:rPr>
          <w:sz w:val="28"/>
          <w:szCs w:val="28"/>
        </w:rPr>
        <w:t xml:space="preserve"> </w:t>
      </w:r>
      <w:r w:rsidRPr="008B7B5C">
        <w:rPr>
          <w:bCs/>
          <w:sz w:val="28"/>
          <w:szCs w:val="28"/>
        </w:rPr>
        <w:t>педагогической</w:t>
      </w:r>
      <w:r w:rsidRPr="008B7B5C">
        <w:rPr>
          <w:sz w:val="28"/>
          <w:szCs w:val="28"/>
        </w:rPr>
        <w:t xml:space="preserve"> </w:t>
      </w:r>
      <w:r w:rsidRPr="008B7B5C">
        <w:rPr>
          <w:bCs/>
          <w:sz w:val="28"/>
          <w:szCs w:val="28"/>
        </w:rPr>
        <w:t>инноватики</w:t>
      </w:r>
      <w:r w:rsidRPr="008B7B5C">
        <w:rPr>
          <w:sz w:val="28"/>
          <w:szCs w:val="28"/>
        </w:rPr>
        <w:t xml:space="preserve">: </w:t>
      </w:r>
      <w:r w:rsidRPr="008B7B5C">
        <w:rPr>
          <w:bCs/>
          <w:sz w:val="28"/>
          <w:szCs w:val="28"/>
        </w:rPr>
        <w:t>опыт</w:t>
      </w:r>
      <w:r w:rsidRPr="008B7B5C">
        <w:rPr>
          <w:sz w:val="28"/>
          <w:szCs w:val="28"/>
        </w:rPr>
        <w:t xml:space="preserve"> </w:t>
      </w:r>
      <w:r w:rsidRPr="008B7B5C">
        <w:rPr>
          <w:bCs/>
          <w:sz w:val="28"/>
          <w:szCs w:val="28"/>
        </w:rPr>
        <w:t>разработки</w:t>
      </w:r>
      <w:r w:rsidRPr="008B7B5C">
        <w:rPr>
          <w:sz w:val="28"/>
          <w:szCs w:val="28"/>
        </w:rPr>
        <w:t xml:space="preserve"> теории </w:t>
      </w:r>
      <w:r w:rsidRPr="008B7B5C">
        <w:rPr>
          <w:bCs/>
          <w:sz w:val="28"/>
          <w:szCs w:val="28"/>
        </w:rPr>
        <w:t>инновационных процессов в</w:t>
      </w:r>
      <w:r w:rsidRPr="008B7B5C">
        <w:rPr>
          <w:sz w:val="28"/>
          <w:szCs w:val="28"/>
        </w:rPr>
        <w:t xml:space="preserve"> </w:t>
      </w:r>
      <w:r w:rsidRPr="008B7B5C">
        <w:rPr>
          <w:bCs/>
          <w:sz w:val="28"/>
          <w:szCs w:val="28"/>
        </w:rPr>
        <w:t>образовании</w:t>
      </w:r>
      <w:r w:rsidRPr="008B7B5C">
        <w:rPr>
          <w:sz w:val="28"/>
          <w:szCs w:val="28"/>
        </w:rPr>
        <w:t xml:space="preserve">.  </w:t>
      </w:r>
      <w:r w:rsidRPr="008B7B5C">
        <w:rPr>
          <w:bCs/>
          <w:sz w:val="28"/>
          <w:szCs w:val="28"/>
        </w:rPr>
        <w:t>М</w:t>
      </w:r>
      <w:r w:rsidRPr="008B7B5C">
        <w:rPr>
          <w:sz w:val="28"/>
          <w:szCs w:val="28"/>
        </w:rPr>
        <w:t>.</w:t>
      </w:r>
      <w:proofErr w:type="gramStart"/>
      <w:r w:rsidRPr="008B7B5C">
        <w:rPr>
          <w:sz w:val="28"/>
          <w:szCs w:val="28"/>
        </w:rPr>
        <w:t xml:space="preserve"> :</w:t>
      </w:r>
      <w:proofErr w:type="gramEnd"/>
      <w:r w:rsidRPr="008B7B5C">
        <w:rPr>
          <w:sz w:val="28"/>
          <w:szCs w:val="28"/>
        </w:rPr>
        <w:t xml:space="preserve"> пед. о-во, </w:t>
      </w:r>
      <w:r w:rsidRPr="008B7B5C">
        <w:rPr>
          <w:bCs/>
          <w:sz w:val="28"/>
          <w:szCs w:val="28"/>
        </w:rPr>
        <w:t>1991</w:t>
      </w:r>
      <w:r w:rsidRPr="008B7B5C">
        <w:rPr>
          <w:sz w:val="28"/>
          <w:szCs w:val="28"/>
        </w:rPr>
        <w:t>. 91 с.</w:t>
      </w:r>
      <w:bookmarkEnd w:id="51"/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  <w:lang w:val="en-US"/>
        </w:rPr>
      </w:pPr>
      <w:bookmarkStart w:id="52" w:name="_Ref140362055"/>
      <w:bookmarkStart w:id="53" w:name="_Ref153528267"/>
      <w:r w:rsidRPr="008B7B5C">
        <w:rPr>
          <w:sz w:val="28"/>
          <w:szCs w:val="28"/>
          <w:lang w:val="en-US"/>
        </w:rPr>
        <w:t>Argyris, C. (1993). Knowledge for action: A guide to overcoming barriers to organizational change. San Francisco: Jossey-Bass.</w:t>
      </w:r>
      <w:bookmarkEnd w:id="52"/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  <w:lang w:val="en-US"/>
        </w:rPr>
      </w:pPr>
      <w:bookmarkStart w:id="54" w:name="_Ref140362238"/>
      <w:r w:rsidRPr="008B7B5C">
        <w:rPr>
          <w:sz w:val="28"/>
          <w:szCs w:val="28"/>
          <w:lang w:val="en-US"/>
        </w:rPr>
        <w:t>Argyris, C. (1993). Knowledge for action: A guide to overcoming barriers to organizational change. San Francisco: Jossey-Bass.</w:t>
      </w:r>
      <w:bookmarkEnd w:id="54"/>
    </w:p>
    <w:bookmarkEnd w:id="53"/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</w:rPr>
      </w:pPr>
      <w:r w:rsidRPr="008B7B5C">
        <w:rPr>
          <w:sz w:val="28"/>
          <w:szCs w:val="28"/>
          <w:lang w:val="en-US"/>
        </w:rPr>
        <w:t xml:space="preserve"> </w:t>
      </w:r>
      <w:bookmarkStart w:id="55" w:name="_Ref140362337"/>
      <w:r w:rsidRPr="008B7B5C">
        <w:rPr>
          <w:sz w:val="28"/>
          <w:szCs w:val="28"/>
          <w:lang w:val="en-US"/>
        </w:rPr>
        <w:t xml:space="preserve">Barrett, D. (1998). The paradox process: Creative business solutions—Where you least expect to find them. </w:t>
      </w:r>
      <w:r w:rsidRPr="008B7B5C">
        <w:rPr>
          <w:sz w:val="28"/>
          <w:szCs w:val="28"/>
        </w:rPr>
        <w:t>New York: AMACOM.</w:t>
      </w:r>
      <w:bookmarkEnd w:id="55"/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  <w:lang w:val="en-US"/>
        </w:rPr>
      </w:pPr>
      <w:bookmarkStart w:id="56" w:name="_Ref140362402"/>
      <w:r w:rsidRPr="008B7B5C">
        <w:rPr>
          <w:sz w:val="28"/>
          <w:szCs w:val="28"/>
          <w:lang w:val="en-US"/>
        </w:rPr>
        <w:t xml:space="preserve">Bateson, G. (1972). Steps to </w:t>
      </w:r>
      <w:proofErr w:type="gramStart"/>
      <w:r w:rsidRPr="008B7B5C">
        <w:rPr>
          <w:sz w:val="28"/>
          <w:szCs w:val="28"/>
          <w:lang w:val="en-US"/>
        </w:rPr>
        <w:t>an ecology</w:t>
      </w:r>
      <w:proofErr w:type="gramEnd"/>
      <w:r w:rsidRPr="008B7B5C">
        <w:rPr>
          <w:sz w:val="28"/>
          <w:szCs w:val="28"/>
          <w:lang w:val="en-US"/>
        </w:rPr>
        <w:t xml:space="preserve"> of mind. San Francisco: Chandler.</w:t>
      </w:r>
      <w:bookmarkEnd w:id="56"/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  <w:lang w:val="en-US"/>
        </w:rPr>
      </w:pPr>
      <w:bookmarkStart w:id="57" w:name="_Ref140360388"/>
      <w:r w:rsidRPr="008B7B5C">
        <w:rPr>
          <w:sz w:val="28"/>
          <w:szCs w:val="28"/>
          <w:lang w:val="en-US"/>
        </w:rPr>
        <w:t xml:space="preserve">Cameron, K. S., &amp; Quinn, R. E. (1988). Organizational paradox and transformation. In R. E. Quinn &amp; K. S. Cameron (Eds.), Paradox and transformation: Toward a theory of change in organization and management (pp. 1-18). </w:t>
      </w:r>
      <w:r w:rsidRPr="008B7B5C">
        <w:rPr>
          <w:sz w:val="28"/>
          <w:szCs w:val="28"/>
        </w:rPr>
        <w:t>Cambridge, MA: Ballinger.</w:t>
      </w:r>
      <w:bookmarkEnd w:id="57"/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  <w:lang w:val="en-US"/>
        </w:rPr>
      </w:pPr>
      <w:bookmarkStart w:id="58" w:name="_Ref140362043"/>
      <w:r w:rsidRPr="008B7B5C">
        <w:rPr>
          <w:sz w:val="28"/>
          <w:szCs w:val="28"/>
          <w:lang w:val="en-US"/>
        </w:rPr>
        <w:t xml:space="preserve">Cameron, K. S., &amp; Quinn, R. E. (1988). Organizational paradox and transformation. In R. E. Quinn &amp; K. S. Cameron (Eds.), Paradox and transformation: Toward a theory of change in organization and management (pp. 1-18). </w:t>
      </w:r>
      <w:r w:rsidRPr="008B7B5C">
        <w:rPr>
          <w:sz w:val="28"/>
          <w:szCs w:val="28"/>
        </w:rPr>
        <w:t>Cambridge, MA: Ballinger.</w:t>
      </w:r>
      <w:bookmarkEnd w:id="58"/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  <w:lang w:val="en-US"/>
        </w:rPr>
      </w:pPr>
      <w:bookmarkStart w:id="59" w:name="_Ref140361107"/>
      <w:r w:rsidRPr="008B7B5C">
        <w:rPr>
          <w:sz w:val="28"/>
          <w:szCs w:val="28"/>
          <w:lang w:val="en-US"/>
        </w:rPr>
        <w:t xml:space="preserve">Eisenhardt K.M. (2000). “Paradox, spirals, </w:t>
      </w:r>
      <w:proofErr w:type="gramStart"/>
      <w:r w:rsidRPr="008B7B5C">
        <w:rPr>
          <w:sz w:val="28"/>
          <w:szCs w:val="28"/>
          <w:lang w:val="en-US"/>
        </w:rPr>
        <w:t>ambivalence :</w:t>
      </w:r>
      <w:proofErr w:type="gramEnd"/>
      <w:r w:rsidRPr="008B7B5C">
        <w:rPr>
          <w:sz w:val="28"/>
          <w:szCs w:val="28"/>
          <w:lang w:val="en-US"/>
        </w:rPr>
        <w:t xml:space="preserve"> The new language of change and pluralism”, Academy of Management Review, vol. 25, no 4, p. 703-705.</w:t>
      </w:r>
      <w:bookmarkEnd w:id="59"/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  <w:lang w:val="en-US"/>
        </w:rPr>
      </w:pPr>
      <w:bookmarkStart w:id="60" w:name="_Ref140362065"/>
      <w:r w:rsidRPr="008B7B5C">
        <w:rPr>
          <w:sz w:val="28"/>
          <w:szCs w:val="28"/>
          <w:lang w:val="en-US"/>
        </w:rPr>
        <w:t>Handy, C. (1994). The age of paradox. Cambridge, MA: Harvard Business School Press.</w:t>
      </w:r>
      <w:bookmarkEnd w:id="60"/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  <w:u w:val="single"/>
          <w:lang w:val="en-US"/>
        </w:rPr>
      </w:pPr>
      <w:bookmarkStart w:id="61" w:name="_Ref140389563"/>
      <w:r w:rsidRPr="008B7B5C">
        <w:rPr>
          <w:sz w:val="28"/>
          <w:szCs w:val="28"/>
          <w:lang w:val="en-US"/>
        </w:rPr>
        <w:t>Heracleous L., Robson D. Why the 'paradox mindset' is the key to success /</w:t>
      </w:r>
      <w:proofErr w:type="gramStart"/>
      <w:r w:rsidRPr="008B7B5C">
        <w:rPr>
          <w:sz w:val="28"/>
          <w:szCs w:val="28"/>
          <w:lang w:val="en-US"/>
        </w:rPr>
        <w:t>/  BBC</w:t>
      </w:r>
      <w:proofErr w:type="gramEnd"/>
      <w:r w:rsidRPr="008B7B5C">
        <w:rPr>
          <w:sz w:val="28"/>
          <w:szCs w:val="28"/>
          <w:lang w:val="en-US"/>
        </w:rPr>
        <w:t xml:space="preserve"> WORKLIFE – 2020 / [</w:t>
      </w:r>
      <w:r w:rsidRPr="008B7B5C">
        <w:rPr>
          <w:sz w:val="28"/>
          <w:szCs w:val="28"/>
        </w:rPr>
        <w:t>Электронный</w:t>
      </w:r>
      <w:r w:rsidRPr="008B7B5C">
        <w:rPr>
          <w:sz w:val="28"/>
          <w:szCs w:val="28"/>
          <w:lang w:val="en-US"/>
        </w:rPr>
        <w:t xml:space="preserve"> </w:t>
      </w:r>
      <w:r w:rsidRPr="008B7B5C">
        <w:rPr>
          <w:sz w:val="28"/>
          <w:szCs w:val="28"/>
        </w:rPr>
        <w:t>ресурс</w:t>
      </w:r>
      <w:r w:rsidRPr="008B7B5C">
        <w:rPr>
          <w:sz w:val="28"/>
          <w:szCs w:val="28"/>
          <w:lang w:val="en-US"/>
        </w:rPr>
        <w:t xml:space="preserve">] – URL: </w:t>
      </w:r>
      <w:hyperlink r:id="rId10" w:history="1">
        <w:r w:rsidRPr="008B7B5C">
          <w:rPr>
            <w:rStyle w:val="aa"/>
            <w:sz w:val="28"/>
            <w:szCs w:val="28"/>
            <w:lang w:val="en-US"/>
          </w:rPr>
          <w:t>https://www.bbc.com/worklife/article/20201109-why-the-paradox-mindset-is-the-key-to-success</w:t>
        </w:r>
      </w:hyperlink>
      <w:r w:rsidRPr="008B7B5C">
        <w:rPr>
          <w:sz w:val="28"/>
          <w:szCs w:val="28"/>
          <w:u w:val="single"/>
          <w:lang w:val="en-US"/>
        </w:rPr>
        <w:t>.</w:t>
      </w:r>
      <w:bookmarkEnd w:id="61"/>
    </w:p>
    <w:bookmarkStart w:id="62" w:name="_Ref140360229"/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  <w:lang w:val="en-US"/>
        </w:rPr>
      </w:pPr>
      <w:r w:rsidRPr="008B7B5C">
        <w:rPr>
          <w:sz w:val="28"/>
          <w:szCs w:val="28"/>
        </w:rPr>
        <w:lastRenderedPageBreak/>
        <w:fldChar w:fldCharType="begin"/>
      </w:r>
      <w:r w:rsidRPr="008B7B5C">
        <w:rPr>
          <w:sz w:val="28"/>
          <w:szCs w:val="28"/>
          <w:lang w:val="en-US"/>
        </w:rPr>
        <w:instrText xml:space="preserve"> HYPERLINK "https://www.researchgate.net/profile/Marianne-Lewis" </w:instrText>
      </w:r>
      <w:r w:rsidRPr="008B7B5C">
        <w:rPr>
          <w:sz w:val="28"/>
          <w:szCs w:val="28"/>
        </w:rPr>
        <w:fldChar w:fldCharType="separate"/>
      </w:r>
      <w:r w:rsidRPr="008B7B5C">
        <w:rPr>
          <w:rStyle w:val="aa"/>
          <w:sz w:val="28"/>
          <w:szCs w:val="28"/>
          <w:lang w:val="en-US"/>
        </w:rPr>
        <w:t>Lewis</w:t>
      </w:r>
      <w:r w:rsidRPr="008B7B5C">
        <w:rPr>
          <w:sz w:val="28"/>
          <w:szCs w:val="28"/>
        </w:rPr>
        <w:fldChar w:fldCharType="end"/>
      </w:r>
      <w:r w:rsidRPr="008B7B5C">
        <w:rPr>
          <w:sz w:val="28"/>
          <w:szCs w:val="28"/>
          <w:lang w:val="en-US"/>
        </w:rPr>
        <w:t xml:space="preserve"> M., </w:t>
      </w:r>
      <w:hyperlink r:id="rId11" w:history="1">
        <w:r w:rsidRPr="008B7B5C">
          <w:rPr>
            <w:rStyle w:val="aa"/>
            <w:sz w:val="28"/>
            <w:szCs w:val="28"/>
            <w:lang w:val="en-US"/>
          </w:rPr>
          <w:t>Dehler</w:t>
        </w:r>
      </w:hyperlink>
      <w:r w:rsidRPr="008B7B5C">
        <w:rPr>
          <w:sz w:val="28"/>
          <w:szCs w:val="28"/>
          <w:lang w:val="en-US"/>
        </w:rPr>
        <w:t xml:space="preserve"> G.E. Learning through Paradox: A Pedagogical Strategy for Exploring Contradictions and Complexity // Journal of Management Education – 2020. – № 24(6) – P. 708-72.</w:t>
      </w:r>
      <w:bookmarkEnd w:id="62"/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  <w:lang w:val="en-US"/>
        </w:rPr>
      </w:pPr>
      <w:bookmarkStart w:id="63" w:name="_Ref140389591"/>
      <w:r w:rsidRPr="008B7B5C">
        <w:rPr>
          <w:sz w:val="28"/>
          <w:szCs w:val="28"/>
          <w:lang w:val="en-US"/>
        </w:rPr>
        <w:t xml:space="preserve">Lewis M.W., Sebastian Raisch S., Schad J., Smith W.K. Paradox Research in Management Science: Looking Back to Move Forward // </w:t>
      </w:r>
      <w:proofErr w:type="gramStart"/>
      <w:r w:rsidRPr="008B7B5C">
        <w:rPr>
          <w:sz w:val="28"/>
          <w:szCs w:val="28"/>
          <w:lang w:val="en-US"/>
        </w:rPr>
        <w:t>The</w:t>
      </w:r>
      <w:proofErr w:type="gramEnd"/>
      <w:r w:rsidRPr="008B7B5C">
        <w:rPr>
          <w:sz w:val="28"/>
          <w:szCs w:val="28"/>
          <w:lang w:val="en-US"/>
        </w:rPr>
        <w:t xml:space="preserve"> Academy of Management Annals. – 2016. – Vol. 10(1). – P. 5-64.</w:t>
      </w:r>
      <w:bookmarkEnd w:id="63"/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  <w:lang w:val="en-US"/>
        </w:rPr>
      </w:pPr>
      <w:bookmarkStart w:id="64" w:name="_Ref140361390"/>
      <w:r w:rsidRPr="008B7B5C">
        <w:rPr>
          <w:sz w:val="28"/>
          <w:szCs w:val="28"/>
          <w:lang w:val="en-US"/>
        </w:rPr>
        <w:t xml:space="preserve">Osland, J. S, &amp; Osland, A. (2005). Expatriate paradoxes and cultural involvement. International Studies of Management &amp; Organization, 35(4), 91-114. Retrieved from </w:t>
      </w:r>
      <w:hyperlink r:id="rId12" w:history="1">
        <w:r w:rsidRPr="008B7B5C">
          <w:rPr>
            <w:rStyle w:val="aa"/>
            <w:sz w:val="28"/>
            <w:szCs w:val="28"/>
            <w:lang w:val="en-US"/>
          </w:rPr>
          <w:t>http://www.mesharpe.com/start.html</w:t>
        </w:r>
      </w:hyperlink>
      <w:bookmarkEnd w:id="64"/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  <w:lang w:val="en-US"/>
        </w:rPr>
      </w:pPr>
      <w:bookmarkStart w:id="65" w:name="_Ref140362441"/>
      <w:r w:rsidRPr="008B7B5C">
        <w:rPr>
          <w:sz w:val="28"/>
          <w:szCs w:val="28"/>
          <w:lang w:val="en-US"/>
        </w:rPr>
        <w:t>Rothenberg, A. (1979). The emerging Goddess. Chicago: University of Chicago Press.</w:t>
      </w:r>
      <w:bookmarkEnd w:id="65"/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  <w:lang w:val="en-US"/>
        </w:rPr>
      </w:pPr>
      <w:bookmarkStart w:id="66" w:name="_Ref140362196"/>
      <w:r w:rsidRPr="008B7B5C">
        <w:rPr>
          <w:sz w:val="28"/>
          <w:szCs w:val="28"/>
          <w:lang w:val="en-US"/>
        </w:rPr>
        <w:t>Schneider, K. J. (1990). The paradoxical self: Toward understanding of our contradictory nature. New York: Insight Books.</w:t>
      </w:r>
      <w:bookmarkEnd w:id="66"/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  <w:lang w:val="en-US"/>
        </w:rPr>
      </w:pPr>
      <w:bookmarkStart w:id="67" w:name="_Ref140362033"/>
      <w:r w:rsidRPr="008B7B5C">
        <w:rPr>
          <w:sz w:val="28"/>
          <w:szCs w:val="28"/>
          <w:lang w:val="en-US"/>
        </w:rPr>
        <w:t>Smith, K. K., &amp; Berg, D. N. (1987). Paradoxes of group life. San Francisco: Jossey-Bass</w:t>
      </w:r>
      <w:bookmarkEnd w:id="67"/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  <w:lang w:val="en-US"/>
        </w:rPr>
      </w:pPr>
      <w:bookmarkStart w:id="68" w:name="_Ref140362618"/>
      <w:r w:rsidRPr="008B7B5C">
        <w:rPr>
          <w:sz w:val="28"/>
          <w:szCs w:val="28"/>
          <w:lang w:val="en-US"/>
        </w:rPr>
        <w:t>Smith, K. K., &amp; Berg, D. N. (1987). Paradoxes of group life. San Francisco: Jossey-Bass</w:t>
      </w:r>
      <w:bookmarkEnd w:id="68"/>
    </w:p>
    <w:p w:rsidR="008B7B5C" w:rsidRPr="008B7B5C" w:rsidRDefault="008B7B5C" w:rsidP="008B7B5C">
      <w:pPr>
        <w:pStyle w:val="a9"/>
        <w:numPr>
          <w:ilvl w:val="0"/>
          <w:numId w:val="2"/>
        </w:numPr>
        <w:shd w:val="clear" w:color="auto" w:fill="FCFCFC"/>
        <w:spacing w:line="360" w:lineRule="auto"/>
        <w:ind w:left="0" w:firstLine="567"/>
        <w:jc w:val="both"/>
        <w:rPr>
          <w:sz w:val="28"/>
          <w:szCs w:val="28"/>
          <w:lang w:val="en-US"/>
        </w:rPr>
      </w:pPr>
      <w:bookmarkStart w:id="69" w:name="_Ref140362262"/>
      <w:r w:rsidRPr="008B7B5C">
        <w:rPr>
          <w:sz w:val="28"/>
          <w:szCs w:val="28"/>
          <w:lang w:val="en-US"/>
        </w:rPr>
        <w:t>Vince, R., &amp; Broussine, M. (1996). Paradox, defense and attachment: Accessing and working with emotions and relations underlying organizational change. Organization Studies, 17(1), 1-21.</w:t>
      </w:r>
      <w:bookmarkEnd w:id="69"/>
    </w:p>
    <w:p w:rsidR="00421A5B" w:rsidRPr="00421A5B" w:rsidRDefault="00421A5B" w:rsidP="008B7B5C">
      <w:pPr>
        <w:pStyle w:val="a9"/>
        <w:shd w:val="clear" w:color="auto" w:fill="FCFCFC"/>
        <w:spacing w:before="0" w:beforeAutospacing="0" w:after="0" w:afterAutospacing="0" w:line="360" w:lineRule="auto"/>
        <w:ind w:left="357"/>
        <w:jc w:val="both"/>
        <w:rPr>
          <w:sz w:val="28"/>
          <w:szCs w:val="28"/>
        </w:rPr>
      </w:pPr>
    </w:p>
    <w:sectPr w:rsidR="00421A5B" w:rsidRPr="00421A5B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D63" w:rsidRDefault="00282D63" w:rsidP="00F905BF">
      <w:pPr>
        <w:spacing w:after="0" w:line="240" w:lineRule="auto"/>
      </w:pPr>
      <w:r>
        <w:separator/>
      </w:r>
    </w:p>
  </w:endnote>
  <w:endnote w:type="continuationSeparator" w:id="0">
    <w:p w:rsidR="00282D63" w:rsidRDefault="00282D63" w:rsidP="00F905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61759809"/>
      <w:docPartObj>
        <w:docPartGallery w:val="Page Numbers (Bottom of Page)"/>
        <w:docPartUnique/>
      </w:docPartObj>
    </w:sdtPr>
    <w:sdtEndPr/>
    <w:sdtContent>
      <w:p w:rsidR="00F905BF" w:rsidRDefault="00F905B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7B5C">
          <w:rPr>
            <w:noProof/>
          </w:rPr>
          <w:t>13</w:t>
        </w:r>
        <w:r>
          <w:fldChar w:fldCharType="end"/>
        </w:r>
      </w:p>
    </w:sdtContent>
  </w:sdt>
  <w:p w:rsidR="00F905BF" w:rsidRDefault="00F905B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D63" w:rsidRDefault="00282D63" w:rsidP="00F905BF">
      <w:pPr>
        <w:spacing w:after="0" w:line="240" w:lineRule="auto"/>
      </w:pPr>
      <w:r>
        <w:separator/>
      </w:r>
    </w:p>
  </w:footnote>
  <w:footnote w:type="continuationSeparator" w:id="0">
    <w:p w:rsidR="00282D63" w:rsidRDefault="00282D63" w:rsidP="00F905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D47F7"/>
    <w:multiLevelType w:val="hybridMultilevel"/>
    <w:tmpl w:val="DECE1B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4D1CB8"/>
    <w:multiLevelType w:val="hybridMultilevel"/>
    <w:tmpl w:val="EB4EA1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AD681E"/>
    <w:multiLevelType w:val="hybridMultilevel"/>
    <w:tmpl w:val="27FC60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843EE6"/>
    <w:multiLevelType w:val="hybridMultilevel"/>
    <w:tmpl w:val="1D5834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ECD"/>
    <w:rsid w:val="001164B4"/>
    <w:rsid w:val="00282D63"/>
    <w:rsid w:val="003B2ECD"/>
    <w:rsid w:val="00421A5B"/>
    <w:rsid w:val="007513C3"/>
    <w:rsid w:val="00781C8C"/>
    <w:rsid w:val="008B7B5C"/>
    <w:rsid w:val="00E54E6F"/>
    <w:rsid w:val="00F90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513C3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F905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905BF"/>
  </w:style>
  <w:style w:type="paragraph" w:styleId="a6">
    <w:name w:val="footer"/>
    <w:basedOn w:val="a"/>
    <w:link w:val="a7"/>
    <w:uiPriority w:val="99"/>
    <w:unhideWhenUsed/>
    <w:rsid w:val="00F905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905BF"/>
  </w:style>
  <w:style w:type="paragraph" w:styleId="a8">
    <w:name w:val="List Paragraph"/>
    <w:basedOn w:val="a"/>
    <w:uiPriority w:val="34"/>
    <w:qFormat/>
    <w:rsid w:val="00421A5B"/>
    <w:pPr>
      <w:ind w:left="720"/>
      <w:contextualSpacing/>
    </w:pPr>
  </w:style>
  <w:style w:type="paragraph" w:styleId="a9">
    <w:name w:val="Normal (Web)"/>
    <w:aliases w:val="Обычный (Web)"/>
    <w:basedOn w:val="a"/>
    <w:uiPriority w:val="99"/>
    <w:unhideWhenUsed/>
    <w:qFormat/>
    <w:rsid w:val="00421A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8B7B5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513C3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F905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905BF"/>
  </w:style>
  <w:style w:type="paragraph" w:styleId="a6">
    <w:name w:val="footer"/>
    <w:basedOn w:val="a"/>
    <w:link w:val="a7"/>
    <w:uiPriority w:val="99"/>
    <w:unhideWhenUsed/>
    <w:rsid w:val="00F905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905BF"/>
  </w:style>
  <w:style w:type="paragraph" w:styleId="a8">
    <w:name w:val="List Paragraph"/>
    <w:basedOn w:val="a"/>
    <w:uiPriority w:val="34"/>
    <w:qFormat/>
    <w:rsid w:val="00421A5B"/>
    <w:pPr>
      <w:ind w:left="720"/>
      <w:contextualSpacing/>
    </w:pPr>
  </w:style>
  <w:style w:type="paragraph" w:styleId="a9">
    <w:name w:val="Normal (Web)"/>
    <w:aliases w:val="Обычный (Web)"/>
    <w:basedOn w:val="a"/>
    <w:uiPriority w:val="99"/>
    <w:unhideWhenUsed/>
    <w:qFormat/>
    <w:rsid w:val="00421A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8B7B5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953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indow.edu.ru/window/library?p_rid=60749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mesharpe.com/start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researchgate.net/profile/Gordon-Dehle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bbc.com/worklife/article/20201109-why-the-paradox-mindset-is-the-key-to-succes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uec.udel.edu/smithw/Smith,%20Besharov,%20Wessels%20and%20Chertok_Social%25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13</Pages>
  <Words>3143</Words>
  <Characters>17921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Пользователь</cp:lastModifiedBy>
  <cp:revision>5</cp:revision>
  <dcterms:created xsi:type="dcterms:W3CDTF">2021-05-15T18:36:00Z</dcterms:created>
  <dcterms:modified xsi:type="dcterms:W3CDTF">2024-04-30T21:24:00Z</dcterms:modified>
</cp:coreProperties>
</file>